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8C846">
      <w:pPr>
        <w:jc w:val="center"/>
        <w:rPr>
          <w:sz w:val="32"/>
          <w:szCs w:val="32"/>
        </w:rPr>
      </w:pPr>
      <w:r>
        <w:rPr>
          <w:sz w:val="32"/>
          <w:szCs w:val="32"/>
        </w:rPr>
        <w:t>东南大学成贤学院大学生</w:t>
      </w:r>
      <w:r>
        <w:rPr>
          <w:rFonts w:hint="eastAsia"/>
          <w:sz w:val="32"/>
          <w:szCs w:val="32"/>
          <w:lang w:val="en-US" w:eastAsia="zh-CN"/>
        </w:rPr>
        <w:t>第一届</w:t>
      </w:r>
      <w:r>
        <w:rPr>
          <w:sz w:val="32"/>
          <w:szCs w:val="32"/>
        </w:rPr>
        <w:t>测量技能竞赛章程</w:t>
      </w:r>
    </w:p>
    <w:p w14:paraId="2CDFB978">
      <w:pPr>
        <w:spacing w:line="360" w:lineRule="auto"/>
        <w:rPr>
          <w:b/>
        </w:rPr>
      </w:pPr>
    </w:p>
    <w:p w14:paraId="361B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b/>
        </w:rPr>
      </w:pPr>
      <w:r>
        <w:rPr>
          <w:b/>
        </w:rPr>
        <w:t>一、竞赛目的</w:t>
      </w:r>
    </w:p>
    <w:p w14:paraId="3F295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以竞赛</w:t>
      </w:r>
      <w:r>
        <w:t>激励学生的学习兴趣；通过限时操作、现场计算、严格控制测量误差、以及理论考试方式，提升学生的测量技能水平；竞赛过程模拟生产实践过程，提高学生解决工程测量实际问题的综合能力。</w:t>
      </w:r>
    </w:p>
    <w:p w14:paraId="0775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b/>
        </w:rPr>
      </w:pPr>
      <w:r>
        <w:rPr>
          <w:rFonts w:hint="eastAsia"/>
          <w:b/>
        </w:rPr>
        <w:t>二、竞赛基本信息</w:t>
      </w:r>
    </w:p>
    <w:p w14:paraId="2AE1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参赛对象：</w:t>
      </w:r>
      <w:r>
        <w:rPr>
          <w:rFonts w:hint="eastAsia"/>
        </w:rPr>
        <w:t>全校学习过测量相关课程的大学三年级以及四年级学生。</w:t>
      </w:r>
    </w:p>
    <w:p w14:paraId="1226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竞赛场地：现有校园测量实习场地。</w:t>
      </w:r>
    </w:p>
    <w:p w14:paraId="26D4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竞赛设备：水准仪全套设备，由测量实验室提供。</w:t>
      </w:r>
    </w:p>
    <w:p w14:paraId="6A43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b/>
        </w:rPr>
      </w:pPr>
      <w:r>
        <w:rPr>
          <w:b/>
        </w:rPr>
        <w:t>三、竞赛组织流程</w:t>
      </w:r>
    </w:p>
    <w:p w14:paraId="1FC2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由负责人</w:t>
      </w:r>
      <w:r>
        <w:rPr>
          <w:rFonts w:hint="eastAsia"/>
        </w:rPr>
        <w:t>制定竞赛章程，学院提出竞赛申请，到教务处备案，在“学科竞赛管理系统”内进行竞赛管理。</w:t>
      </w:r>
    </w:p>
    <w:p w14:paraId="3B451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在</w:t>
      </w:r>
      <w:r>
        <w:t>第一学期的第三周至第六周时间段的一个周末进行竞赛。</w:t>
      </w:r>
    </w:p>
    <w:p w14:paraId="2DF8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竞赛结束后，</w:t>
      </w:r>
      <w:r>
        <w:rPr>
          <w:rFonts w:hint="eastAsia"/>
        </w:rPr>
        <w:t>竞赛分数和获奖等级在“学科竞赛管理系统”</w:t>
      </w:r>
      <w:r>
        <w:t>发布</w:t>
      </w:r>
      <w:r>
        <w:rPr>
          <w:rFonts w:hint="eastAsia"/>
        </w:rPr>
        <w:t>。</w:t>
      </w:r>
    </w:p>
    <w:p w14:paraId="12921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b/>
        </w:rPr>
      </w:pPr>
      <w:r>
        <w:rPr>
          <w:b/>
        </w:rPr>
        <w:t>四、竞赛内容</w:t>
      </w:r>
    </w:p>
    <w:p w14:paraId="65CE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1、</w:t>
      </w:r>
      <w:r>
        <w:t>具体任务</w:t>
      </w:r>
    </w:p>
    <w:p w14:paraId="63809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个人赛，分两轮进行。</w:t>
      </w:r>
    </w:p>
    <w:p w14:paraId="5349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（</w:t>
      </w:r>
      <w:r>
        <w:rPr>
          <w:rFonts w:hint="eastAsia"/>
        </w:rPr>
        <w:t>1</w:t>
      </w:r>
      <w:r>
        <w:t>）第一轮：为理论竞赛，题目均为客观题，参赛选手需在指定时间、指定教室，用手机登录课堂派完成竞赛题目。理论竞赛成绩排名前30%的选手，晋级下一轮竞赛。</w:t>
      </w:r>
    </w:p>
    <w:p w14:paraId="71F59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（</w:t>
      </w:r>
      <w:r>
        <w:rPr>
          <w:rFonts w:hint="eastAsia"/>
        </w:rPr>
        <w:t>2</w:t>
      </w:r>
      <w:r>
        <w:t>）第二轮：为操作竞赛，选手需独立完成四等水准测量一个测站的观测和计算任务。评委根据选手操作规范程度、测量成果精度和操作时长等情况进行打分。</w:t>
      </w:r>
    </w:p>
    <w:p w14:paraId="21314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操作具体内容：后视点和前视点由竞赛组织者指定，参赛选手安排两名助手竖立水准尺，数据记录表格由评委老师当场发给参赛选手。参赛者自选测站点，开箱、架设水准仪，按照后-前-前-后、黑-黑-红-红的顺序依次读取8个读数，记录在表格中，并立即完成测站误差检核和计算任务，得出本测站高差，收起仪器。从自选测站点开始计时，到完成仪器装箱计时结束，限时1</w:t>
      </w:r>
      <w:r>
        <w:t>0分钟，超时则该选手竞赛终止。竞赛过程中禁止使用橡皮擦、禁止誊抄数据，一旦发现则取消竞赛成绩。</w:t>
      </w:r>
    </w:p>
    <w:p w14:paraId="447CA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2、</w:t>
      </w:r>
      <w:r>
        <w:t>纪律要求</w:t>
      </w:r>
    </w:p>
    <w:p w14:paraId="2731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理论竞赛当天，选手需携带身份证、校园卡、黑色签字水笔、计算器、手机入场考试，禁止携带其它物品。</w:t>
      </w:r>
    </w:p>
    <w:p w14:paraId="1D9FE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操作竞赛当天，选手需携带身份证、校园卡、铅笔、记录板、计算器及相关测量设备，按照指定顺序依次上场参赛，禁止携带</w:t>
      </w:r>
      <w:r>
        <w:rPr>
          <w:b/>
          <w:u w:val="single"/>
        </w:rPr>
        <w:t>手机</w:t>
      </w:r>
      <w:r>
        <w:t>、</w:t>
      </w:r>
      <w:r>
        <w:rPr>
          <w:b/>
          <w:u w:val="single"/>
        </w:rPr>
        <w:t>橡皮擦</w:t>
      </w:r>
      <w:r>
        <w:t>、书籍、笔记、测量实习报告等其它物品。</w:t>
      </w:r>
    </w:p>
    <w:p w14:paraId="68AA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b/>
        </w:rPr>
      </w:pPr>
      <w:r>
        <w:rPr>
          <w:b/>
        </w:rPr>
        <w:t>五、竞赛评奖方法</w:t>
      </w:r>
    </w:p>
    <w:p w14:paraId="3B9A5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1、理论成绩排名前3</w:t>
      </w:r>
      <w:r>
        <w:t>0%的选手可</w:t>
      </w:r>
      <w:r>
        <w:rPr>
          <w:rFonts w:hint="eastAsia"/>
        </w:rPr>
        <w:t>晋级第二轮竞赛，晋级选手竞赛最终成绩 =</w:t>
      </w:r>
      <w:r>
        <w:t xml:space="preserve"> 第一轮（理论）成绩</w:t>
      </w:r>
      <w:r>
        <w:rPr>
          <w:rFonts w:hint="eastAsia"/>
        </w:rPr>
        <w:t xml:space="preserve"> </w:t>
      </w:r>
      <w:r>
        <w:t>＋</w:t>
      </w:r>
      <w:r>
        <w:rPr>
          <w:rFonts w:hint="eastAsia"/>
        </w:rPr>
        <w:t xml:space="preserve"> </w:t>
      </w:r>
      <w:r>
        <w:t>第二轮（</w:t>
      </w:r>
      <w:r>
        <w:rPr>
          <w:rFonts w:hint="eastAsia"/>
        </w:rPr>
        <w:t>操作）成绩</w:t>
      </w:r>
      <w:r>
        <w:t>。未晋级选手竞赛成绩取第一轮（理论）成绩。</w:t>
      </w:r>
    </w:p>
    <w:p w14:paraId="31D8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2、理论成绩满分</w:t>
      </w:r>
      <w:r>
        <w:rPr>
          <w:rFonts w:hint="eastAsia"/>
        </w:rPr>
        <w:t>1</w:t>
      </w:r>
      <w:r>
        <w:t>00分，由系统自动阅卷。</w:t>
      </w:r>
    </w:p>
    <w:p w14:paraId="0EFC0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3</w:t>
      </w:r>
      <w:r>
        <w:rPr>
          <w:rFonts w:hint="eastAsia"/>
        </w:rPr>
        <w:t>、操作成绩满分1</w:t>
      </w:r>
      <w:r>
        <w:t>00分，由评委按照附件中</w:t>
      </w:r>
      <w:r>
        <w:rPr>
          <w:rFonts w:hint="eastAsia"/>
        </w:rPr>
        <w:t>的评分规则进行评分，评委之间交换核对分数。</w:t>
      </w:r>
    </w:p>
    <w:p w14:paraId="49F9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4、根据参赛者得分情况进行排名，按参赛总人数计算，排名前</w:t>
      </w:r>
      <w:r>
        <w:rPr>
          <w:rFonts w:hint="eastAsia"/>
        </w:rPr>
        <w:t>1</w:t>
      </w:r>
      <w:r>
        <w:t>0%的为一等奖，排名</w:t>
      </w:r>
      <w:r>
        <w:rPr>
          <w:rFonts w:hint="eastAsia"/>
        </w:rPr>
        <w:t>1</w:t>
      </w:r>
      <w:r>
        <w:t>0%~</w:t>
      </w:r>
      <w:r>
        <w:rPr>
          <w:rFonts w:hint="eastAsia"/>
          <w:lang w:val="en-US" w:eastAsia="zh-CN"/>
        </w:rPr>
        <w:t>25</w:t>
      </w:r>
      <w:r>
        <w:t>%为二等奖，排名</w:t>
      </w:r>
      <w:r>
        <w:rPr>
          <w:rFonts w:hint="eastAsia"/>
          <w:lang w:val="en-US" w:eastAsia="zh-CN"/>
        </w:rPr>
        <w:t>25</w:t>
      </w:r>
      <w:r>
        <w:t>%~</w:t>
      </w:r>
      <w:r>
        <w:rPr>
          <w:rFonts w:hint="eastAsia"/>
          <w:lang w:val="en-US" w:eastAsia="zh-CN"/>
        </w:rPr>
        <w:t>5</w:t>
      </w:r>
      <w:r>
        <w:t>0%为三等奖。</w:t>
      </w:r>
      <w:bookmarkStart w:id="0" w:name="_GoBack"/>
      <w:bookmarkEnd w:id="0"/>
    </w:p>
    <w:p w14:paraId="0A36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t>5</w:t>
      </w:r>
      <w:r>
        <w:rPr>
          <w:rFonts w:hint="eastAsia"/>
        </w:rPr>
        <w:t>、奖励学分按照“东南大学成贤学院创新创业实践学分认定与管理办法”执行。</w:t>
      </w:r>
    </w:p>
    <w:p w14:paraId="0623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六、竞赛组织管理</w:t>
      </w:r>
    </w:p>
    <w:p w14:paraId="45E60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本次竞赛由东南大学成贤学院教务处主办，土木与交通工程学院承办。</w:t>
      </w:r>
    </w:p>
    <w:p w14:paraId="1E45F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东南大学成贤学院测量技能竞赛组织委员会成员如下：</w:t>
      </w:r>
    </w:p>
    <w:p w14:paraId="0A014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主  任：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金辉 </w:t>
      </w:r>
      <w:r>
        <w:rPr>
          <w:rFonts w:hint="eastAsia" w:ascii="Times New Roman" w:hAnsi="Times New Roman" w:eastAsia="宋体"/>
          <w:sz w:val="24"/>
          <w:szCs w:val="24"/>
        </w:rPr>
        <w:t>温旭丽</w:t>
      </w:r>
    </w:p>
    <w:p w14:paraId="1DBB9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委  员：任翠玲、董开发、孙北东、魏星、谈珂威、何辉明、范国雄、刘  雄</w:t>
      </w:r>
    </w:p>
    <w:p w14:paraId="098CC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秘  书：李菁（联系电话：025-58690788）</w:t>
      </w:r>
    </w:p>
    <w:p w14:paraId="247B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618" w:firstLine="480" w:firstLineChars="200"/>
        <w:jc w:val="right"/>
        <w:textAlignment w:val="auto"/>
        <w:rPr>
          <w:rFonts w:ascii="Times New Roman" w:hAnsi="Times New Roman" w:eastAsia="宋体"/>
          <w:sz w:val="24"/>
          <w:szCs w:val="24"/>
        </w:rPr>
      </w:pPr>
    </w:p>
    <w:p w14:paraId="5F6DEB32">
      <w:pPr>
        <w:spacing w:line="380" w:lineRule="exact"/>
        <w:ind w:right="620"/>
        <w:jc w:val="right"/>
        <w:rPr>
          <w:rFonts w:ascii="Times New Roman" w:hAnsi="Times New Roman" w:eastAsia="宋体"/>
          <w:sz w:val="24"/>
          <w:szCs w:val="24"/>
        </w:rPr>
      </w:pPr>
    </w:p>
    <w:p w14:paraId="01580BE1">
      <w:pPr>
        <w:spacing w:line="380" w:lineRule="exact"/>
        <w:ind w:right="620"/>
        <w:jc w:val="right"/>
        <w:rPr>
          <w:rFonts w:ascii="Times New Roman" w:hAnsi="Times New Roman" w:eastAsia="宋体"/>
          <w:sz w:val="24"/>
          <w:szCs w:val="24"/>
        </w:rPr>
      </w:pPr>
    </w:p>
    <w:p w14:paraId="5E63DC23">
      <w:pPr>
        <w:spacing w:line="380" w:lineRule="exact"/>
        <w:ind w:right="620"/>
        <w:jc w:val="right"/>
        <w:rPr>
          <w:rFonts w:ascii="仿宋_GB2312" w:hAnsi="Times New Roman" w:eastAsia="仿宋_GB2312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东南大学成贤学院测量技能竞赛组织委员会                                                          202</w:t>
      </w:r>
      <w:r>
        <w:rPr>
          <w:rFonts w:ascii="Times New Roman" w:hAnsi="Times New Roman" w:eastAsia="宋体"/>
          <w:sz w:val="24"/>
          <w:szCs w:val="24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年</w:t>
      </w:r>
      <w:r>
        <w:rPr>
          <w:rFonts w:ascii="Times New Roman" w:hAnsi="Times New Roman" w:eastAsia="宋体"/>
          <w:sz w:val="24"/>
          <w:szCs w:val="24"/>
        </w:rPr>
        <w:t xml:space="preserve"> 8</w:t>
      </w:r>
      <w:r>
        <w:rPr>
          <w:rFonts w:hint="eastAsia" w:ascii="Times New Roman" w:hAnsi="Times New Roman" w:eastAsia="宋体"/>
          <w:sz w:val="24"/>
          <w:szCs w:val="24"/>
        </w:rPr>
        <w:t>月</w:t>
      </w:r>
      <w:r>
        <w:rPr>
          <w:rFonts w:ascii="Times New Roman" w:hAnsi="Times New Roman" w:eastAsia="宋体"/>
          <w:sz w:val="24"/>
          <w:szCs w:val="24"/>
        </w:rPr>
        <w:t>24</w:t>
      </w:r>
      <w:r>
        <w:rPr>
          <w:rFonts w:hint="eastAsia" w:ascii="Times New Roman" w:hAnsi="Times New Roman" w:eastAsia="宋体"/>
          <w:sz w:val="24"/>
          <w:szCs w:val="24"/>
        </w:rPr>
        <w:t>日</w:t>
      </w:r>
    </w:p>
    <w:p w14:paraId="33CE7D2B">
      <w:pPr>
        <w:spacing w:line="360" w:lineRule="auto"/>
        <w:ind w:firstLine="424" w:firstLineChars="202"/>
      </w:pPr>
    </w:p>
    <w:p w14:paraId="02DC92D5">
      <w:pPr>
        <w:spacing w:line="360" w:lineRule="auto"/>
        <w:ind w:firstLine="424" w:firstLineChars="20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31"/>
    <w:rsid w:val="00030CDA"/>
    <w:rsid w:val="000A39F3"/>
    <w:rsid w:val="000A3AAF"/>
    <w:rsid w:val="000B1800"/>
    <w:rsid w:val="000C18C8"/>
    <w:rsid w:val="00104EDE"/>
    <w:rsid w:val="001630D8"/>
    <w:rsid w:val="00191CDC"/>
    <w:rsid w:val="001975D4"/>
    <w:rsid w:val="001D1997"/>
    <w:rsid w:val="002327CB"/>
    <w:rsid w:val="002E1361"/>
    <w:rsid w:val="00310CEB"/>
    <w:rsid w:val="00333E13"/>
    <w:rsid w:val="003807A4"/>
    <w:rsid w:val="00392000"/>
    <w:rsid w:val="003A7299"/>
    <w:rsid w:val="003E68DF"/>
    <w:rsid w:val="00421E4F"/>
    <w:rsid w:val="00425976"/>
    <w:rsid w:val="00481714"/>
    <w:rsid w:val="0048408A"/>
    <w:rsid w:val="00494B4E"/>
    <w:rsid w:val="004B78B1"/>
    <w:rsid w:val="005775C1"/>
    <w:rsid w:val="005F7131"/>
    <w:rsid w:val="006626BA"/>
    <w:rsid w:val="006A3A33"/>
    <w:rsid w:val="006B6331"/>
    <w:rsid w:val="006E5A2E"/>
    <w:rsid w:val="0070245F"/>
    <w:rsid w:val="00731815"/>
    <w:rsid w:val="007331EF"/>
    <w:rsid w:val="00970821"/>
    <w:rsid w:val="009915EF"/>
    <w:rsid w:val="009C43F6"/>
    <w:rsid w:val="00A00D64"/>
    <w:rsid w:val="00A73122"/>
    <w:rsid w:val="00B50C97"/>
    <w:rsid w:val="00B724A7"/>
    <w:rsid w:val="00CC37F3"/>
    <w:rsid w:val="00CD6E56"/>
    <w:rsid w:val="00D70E7A"/>
    <w:rsid w:val="00D70E97"/>
    <w:rsid w:val="00DB17BF"/>
    <w:rsid w:val="00DD0687"/>
    <w:rsid w:val="00E10B5A"/>
    <w:rsid w:val="00E1349F"/>
    <w:rsid w:val="00E41653"/>
    <w:rsid w:val="00EE346D"/>
    <w:rsid w:val="00F06D2F"/>
    <w:rsid w:val="00FC2EBC"/>
    <w:rsid w:val="00FF578B"/>
    <w:rsid w:val="00FF7184"/>
    <w:rsid w:val="28754330"/>
    <w:rsid w:val="29BD1AEA"/>
    <w:rsid w:val="3CD3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1280</Words>
  <Characters>1318</Characters>
  <Lines>10</Lines>
  <Paragraphs>2</Paragraphs>
  <TotalTime>11</TotalTime>
  <ScaleCrop>false</ScaleCrop>
  <LinksUpToDate>false</LinksUpToDate>
  <CharactersWithSpaces>1390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2025-02-05T07:48:00Z</dcterms:created>
  <dc:creator>冰蓝之语</dc:creator>
  <cp:lastModifiedBy>刘雄</cp:lastModifiedBy>
  <dcterms:modified xsi:type="dcterms:W3CDTF">2025-08-29T05:46:21Z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eyJoZGlkIjoiMWY1ODQ1N2Y3NmYwNmQ5MzEwZDQ2Y2Q5NDE0NDg2MDIiLCJ1c2VySWQiOiIxMzYyNjIxMDI1In0=</vt:lpwstr>
  </property>
  <property fmtid="{D5CDD505-2E9C-101B-9397-08002B2CF9AE}" pid="3" name="KSOProductBuildVer">
    <vt:lpwstr>2052-12.1.0.22089</vt:lpwstr>
  </property>
  <property fmtid="{D5CDD505-2E9C-101B-9397-08002B2CF9AE}" pid="4" name="ICV">
    <vt:lpwstr>0AD7474D89F24E2B9BA527989D89EED9_12</vt:lpwstr>
  </property>
</Properties>
</file>