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2F9ED">
      <w:pPr>
        <w:pageBreakBefore/>
        <w:tabs>
          <w:tab w:val="left" w:pos="900"/>
        </w:tabs>
        <w:adjustRightInd w:val="0"/>
        <w:snapToGrid w:val="0"/>
        <w:spacing w:line="300" w:lineRule="auto"/>
        <w:ind w:left="0" w:leftChars="0" w:firstLine="0" w:firstLineChars="0"/>
        <w:contextualSpacing/>
        <w:rPr>
          <w:rFonts w:hint="eastAsia" w:ascii="宋体" w:hAnsi="宋体" w:eastAsia="宋体" w:cs="仿宋_GB2312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_GB2312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附件1:</w:t>
      </w:r>
    </w:p>
    <w:p w14:paraId="705AE1FF">
      <w:pPr>
        <w:widowControl/>
        <w:tabs>
          <w:tab w:val="left" w:pos="900"/>
        </w:tabs>
        <w:adjustRightInd w:val="0"/>
        <w:snapToGrid w:val="0"/>
        <w:spacing w:line="300" w:lineRule="auto"/>
        <w:ind w:firstLine="562"/>
        <w:contextualSpacing/>
        <w:jc w:val="center"/>
        <w:rPr>
          <w:rFonts w:hint="eastAsia" w:ascii="宋体" w:hAnsi="宋体" w:eastAsia="宋体" w:cs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东南大学成贤学院第一届三维数字化设计大赛</w:t>
      </w:r>
      <w:r>
        <w:rPr>
          <w:rFonts w:hint="eastAsia" w:ascii="宋体" w:hAnsi="宋体" w:eastAsia="宋体" w:cs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章程</w:t>
      </w:r>
    </w:p>
    <w:p w14:paraId="699CD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00" w:lineRule="auto"/>
        <w:ind w:firstLine="560"/>
        <w:contextualSpacing/>
        <w:jc w:val="center"/>
        <w:textAlignment w:val="auto"/>
        <w:rPr>
          <w:rFonts w:hint="eastAsia" w:ascii="宋体" w:hAnsi="宋体" w:eastAsia="宋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387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00" w:lineRule="auto"/>
        <w:ind w:firstLine="562"/>
        <w:contextualSpacing/>
        <w:textAlignment w:val="auto"/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一、竞赛目的</w:t>
      </w:r>
    </w:p>
    <w:p w14:paraId="2F7CB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充分释放学生创造力，打破学科边界，推动三维数字化技术与多元领域的跨界融合，同时在全校范围内遴选优秀作品参加2025年全国大学生三维数字化设计大赛。</w:t>
      </w:r>
    </w:p>
    <w:p w14:paraId="5DE89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00" w:lineRule="auto"/>
        <w:ind w:firstLine="562"/>
        <w:contextualSpacing/>
        <w:textAlignment w:val="auto"/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二、竞赛主题</w:t>
      </w:r>
    </w:p>
    <w:p w14:paraId="3F105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届大赛以“无界创新·智启未来”为核心主题，立足数字化浪潮前沿，面向全校开放征集创新作品——不设题材与内容限制，涵盖数字人居、数字文化、3D打印等多个维度，鼓励参赛者通过三维建模、虚拟仿真等技术手段，探索从概念构思到数字落地的全流程实践。</w:t>
      </w:r>
    </w:p>
    <w:p w14:paraId="70B05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赛事致力于构建“技术赋能+艺术表达”的融合赛道，既关注数字技术在人居领域的深度赋能，亦重视文化传承与创新的数字化表达，同时探索3D打印技术赋能创意的落地转化。参赛者可自由选择方向，围绕数字人居设计方向，借助建筑设计与数字技术的深度赋能，构建现代数字人居场所，打造虚实联动的智慧城市与居住区；聚焦数字文化设计方向，依托三维建模、动画渲染等技术，激活文化基因，实现数字非遗、数字文博、数字文旅等领域的创新表达；探索3D打印设计方向，利用多材料打印、高精度成型等技术，设计复杂结构、个性化产品或功能性原型，推动三维打印技术在创意表达中的应用。作为产学研深度融合的创新试验场，大赛特别邀请行业专家提供三维数字技术指导，并同步开通作品版权转化通道。</w:t>
      </w:r>
    </w:p>
    <w:p w14:paraId="38309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00" w:lineRule="auto"/>
        <w:ind w:firstLine="562"/>
        <w:contextualSpacing/>
        <w:textAlignment w:val="auto"/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二、竞赛内容</w:t>
      </w:r>
    </w:p>
    <w:p w14:paraId="3A991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本届大赛不设题材与内容限制，鼓励参赛者围绕以下方向展开创作：</w:t>
      </w:r>
    </w:p>
    <w:p w14:paraId="1EAECC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数字人居设计</w:t>
      </w:r>
    </w:p>
    <w:p w14:paraId="32D83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秉持数字设计理念，构建现代数字人居场所。参赛作品可涵盖城乡规划、建筑设计、居住区设计等规划设计板块，亦可涉及BIM设计、室内外设计、环境艺术设计、智能家居等诸多领域，通过三维数字化人居设计，开启人居设计创新探索之旅。</w:t>
      </w:r>
    </w:p>
    <w:p w14:paraId="2C5FA5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数字文化设计</w:t>
      </w:r>
    </w:p>
    <w:p w14:paraId="6C644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依托三维数字化技术激活文化基因，推动文化在数字领域的传播。参赛作品可围绕数字非遗、数字文博、数字文旅等领域，通过三维建模、动画渲染等手段，实现数字文化的创新表达。鼓励弘扬中国优秀传统文化，鼓励多元文化融合创新。</w:t>
      </w:r>
    </w:p>
    <w:p w14:paraId="5D8FBA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3D打印设计</w:t>
      </w:r>
    </w:p>
    <w:p w14:paraId="6DF30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以三维打印技术为核心，探索数字化制造的创新边界。参赛作品可聚焦逐层构建的增材制造技术，利用多材料打印、高精度成型等手段，设计复杂结构、个性化产品或功能性原型，推动三维打印在高效生产、可持续发展与创意表达中的应用。</w:t>
      </w:r>
    </w:p>
    <w:p w14:paraId="1FC18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00" w:lineRule="auto"/>
        <w:ind w:firstLine="562"/>
        <w:contextualSpacing/>
        <w:textAlignment w:val="auto"/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三、竞赛方式</w:t>
      </w:r>
    </w:p>
    <w:p w14:paraId="5F58C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2"/>
        <w:contextualSpacing/>
        <w:textAlignment w:val="auto"/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1.竞赛分组</w:t>
      </w:r>
    </w:p>
    <w:p w14:paraId="6C99E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个人或团队参赛，团队组队员不超过4人。鼓励</w:t>
      </w:r>
      <w:r>
        <w:rPr>
          <w:rFonts w:hint="eastAsia" w:ascii="宋体" w:hAnsi="宋体" w:eastAsia="宋体" w:cs="仿宋_GB2312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跨院系、跨专业、</w:t>
      </w:r>
      <w:r>
        <w:rPr>
          <w:rFonts w:hint="eastAsia" w:ascii="宋体" w:hAnsi="宋体" w:eastAsia="宋体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跨年级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组队。</w:t>
      </w:r>
    </w:p>
    <w:p w14:paraId="66CA9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2"/>
        <w:contextualSpacing/>
        <w:textAlignment w:val="auto"/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2.作品提交形式</w:t>
      </w:r>
    </w:p>
    <w:p w14:paraId="05D33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提交的作品（文件包）须包括以下内容：</w:t>
      </w:r>
    </w:p>
    <w:p w14:paraId="12AC3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模型源文件、渲染效果图、设计说明，最终文件。除设计说明以外，不得出现任何署名或标记，一经发现不与参评。</w:t>
      </w:r>
    </w:p>
    <w:p w14:paraId="74E90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2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3.提交方式：</w:t>
      </w:r>
      <w:r>
        <w:rPr>
          <w:rFonts w:hint="eastAsia" w:ascii="宋体" w:hAnsi="宋体" w:eastAsia="宋体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参赛作品与参赛报名表（见附件2），压缩发送至指定邮箱168070523@qq.com，文件夹命名为“学院_主创学号姓名_作品名称”，命名不规范以及逾期将不予接收。</w:t>
      </w:r>
    </w:p>
    <w:p w14:paraId="2B102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00" w:lineRule="auto"/>
        <w:ind w:firstLine="562"/>
        <w:contextualSpacing/>
        <w:textAlignment w:val="auto"/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四、作品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要求</w:t>
      </w:r>
    </w:p>
    <w:p w14:paraId="2619D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1.制作规范：使用主流3D建模软件（如3ds Max、SketchUp、Blender、犀牛、Nomad等）进行制作，严格遵循建模的基本规范。模型应包含完整的纹理贴图，并确保符合资源库的标准要求。</w:t>
      </w:r>
    </w:p>
    <w:p w14:paraId="491AF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2.提交形式：为确保作品的规范性、完整性和可用性，参赛作品请按以下要求提交：</w:t>
      </w:r>
    </w:p>
    <w:p w14:paraId="2997B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2"/>
        <w:contextualSpacing/>
        <w:textAlignment w:val="auto"/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（1）文件格式要求</w:t>
      </w:r>
    </w:p>
    <w:p w14:paraId="3C466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2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源文件：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提交作品的源文件，源文件需包含完整的模型结构、材质、贴图路径及动画数据（如适用）。格式需与所使用的3D建模软件兼容，如3ds Max的.max文件、SketchUp的.skp文件、Blender的.blend文件、3D打印的.stl文件等，也可采用通用格式，推荐格式包括：.obj、.fbx。</w:t>
      </w:r>
    </w:p>
    <w:p w14:paraId="75296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2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贴图文件：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提交完整的纹理贴图文件，格式推荐为**.png或.jpg**，贴图分辨率需满足作品展示需求。</w:t>
      </w:r>
    </w:p>
    <w:p w14:paraId="50D5E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2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预览文件：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提交作品的预览文件，包括至少3张不同视角的高质量渲染截图（分辨率不低于1920×1080像素）。视频：如作品包含动画或交互功能，需提交不超过60秒的演示视频（格式为.mp4或.gif）。</w:t>
      </w:r>
    </w:p>
    <w:p w14:paraId="38E11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2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设计说明：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提交一份作品说明文档（PDF格式），内容包括：作品名称与参赛者信息（个人或团队），创作理念与设计思路。如需特殊软件或插件运行，请附使用说明。</w:t>
      </w:r>
    </w:p>
    <w:p w14:paraId="2D4E7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2"/>
        <w:contextualSpacing/>
        <w:textAlignment w:val="auto"/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（2）文件组织结构</w:t>
      </w:r>
    </w:p>
    <w:p w14:paraId="35886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作品需按照以下文件夹结构进行整理，确保文件的逻辑性与可读性：</w:t>
      </w:r>
    </w:p>
    <w:p w14:paraId="4DC7B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学院_主创学号姓名_作品名称/</w:t>
      </w:r>
    </w:p>
    <w:p w14:paraId="028B0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├── 源文件/</w:t>
      </w:r>
    </w:p>
    <w:p w14:paraId="29F5A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│   ├── 模型.max</w:t>
      </w:r>
    </w:p>
    <w:p w14:paraId="4F61E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│   ├── 模型.obj</w:t>
      </w:r>
    </w:p>
    <w:p w14:paraId="7A591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│   ├── 模型.fbx</w:t>
      </w:r>
    </w:p>
    <w:p w14:paraId="4751A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│   ├── 模型.stl</w:t>
      </w:r>
    </w:p>
    <w:p w14:paraId="21901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│   └── ...</w:t>
      </w:r>
    </w:p>
    <w:p w14:paraId="2F567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├── 贴图/</w:t>
      </w:r>
    </w:p>
    <w:p w14:paraId="242A6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│   ├── 贴图1.png</w:t>
      </w:r>
    </w:p>
    <w:p w14:paraId="09E5E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│   ├── 贴图2.png</w:t>
      </w:r>
    </w:p>
    <w:p w14:paraId="52EE4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│   └── ...</w:t>
      </w:r>
    </w:p>
    <w:p w14:paraId="19233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├── 预览/</w:t>
      </w:r>
    </w:p>
    <w:p w14:paraId="764B0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│   ├── 效果图1.png</w:t>
      </w:r>
    </w:p>
    <w:p w14:paraId="38174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│   ├── 效果图2.png</w:t>
      </w:r>
    </w:p>
    <w:p w14:paraId="70804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│   ├── 效果图3.png</w:t>
      </w:r>
    </w:p>
    <w:p w14:paraId="0367D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│   └── 演示视频.mp4</w:t>
      </w:r>
    </w:p>
    <w:p w14:paraId="41CD5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└── 设计说明文档.pdf</w:t>
      </w:r>
    </w:p>
    <w:p w14:paraId="7CEFF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2"/>
        <w:contextualSpacing/>
        <w:textAlignment w:val="auto"/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（3）文件命名规范</w:t>
      </w:r>
    </w:p>
    <w:p w14:paraId="1DE60A43">
      <w:pPr>
        <w:keepNext w:val="0"/>
        <w:keepLines w:val="0"/>
        <w:pageBreakBefore w:val="0"/>
        <w:widowControl w:val="0"/>
        <w:tabs>
          <w:tab w:val="left" w:pos="1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模型源文件命名须简洁明了。贴图文件命名需与模型材质对应，建议格式为“[模型名称]_[贴图类型].png”（如“建筑A_漫反射.png”）。预览文件命名建议格式为“[作品名称]_视角X.png”（如“智慧城市_鸟瞰.png”）。视频文件命名格式建议为“[作品名称]_演示.mp4”。</w:t>
      </w:r>
    </w:p>
    <w:p w14:paraId="1D247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2"/>
        <w:contextualSpacing/>
        <w:textAlignment w:val="auto"/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（4）提交规范</w:t>
      </w:r>
    </w:p>
    <w:p w14:paraId="1A9BC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将所有文件压缩为一个.zip或.rar文件，文件名格式为“[学院]_[主创学号姓名]_[作品名称].zip”。提交至大赛指定邮箱168070523@qq.com，邮件主题需注明“三维数字化设计大赛作品提交”。</w:t>
      </w:r>
    </w:p>
    <w:p w14:paraId="64871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00" w:lineRule="auto"/>
        <w:ind w:firstLine="562"/>
        <w:contextualSpacing/>
        <w:textAlignment w:val="auto"/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赛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程安排</w:t>
      </w:r>
    </w:p>
    <w:p w14:paraId="2CE07B0D">
      <w:pPr>
        <w:pStyle w:val="1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left="1003" w:hanging="442" w:firstLineChars="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报名时间：2025年4月21日至5月10日</w:t>
      </w:r>
    </w:p>
    <w:p w14:paraId="3ADD7FE8">
      <w:pPr>
        <w:pStyle w:val="1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left="1003" w:hanging="442" w:firstLineChars="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作品提交截止时间：2025年5月31日16:00</w:t>
      </w:r>
    </w:p>
    <w:p w14:paraId="5E80CD7B">
      <w:pPr>
        <w:pStyle w:val="1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left="1003" w:hanging="442" w:firstLineChars="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作品评审时间：2025年6月2日至6月6日</w:t>
      </w:r>
    </w:p>
    <w:p w14:paraId="0E57DE99">
      <w:pPr>
        <w:pStyle w:val="1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left="1003" w:hanging="442" w:firstLineChars="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结果公布时间：2025年6月13日</w:t>
      </w:r>
    </w:p>
    <w:p w14:paraId="5C035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00" w:lineRule="auto"/>
        <w:ind w:firstLine="562"/>
        <w:contextualSpacing/>
        <w:textAlignment w:val="auto"/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六、竞赛奖励</w:t>
      </w:r>
      <w:bookmarkStart w:id="0" w:name="_GoBack"/>
      <w:bookmarkEnd w:id="0"/>
    </w:p>
    <w:p w14:paraId="064DEAAA">
      <w:pPr>
        <w:pStyle w:val="14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left="0" w:firstLine="560" w:firstLineChars="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本次竞赛设一等奖比例5%、二等奖比例15%、三等奖比例30%，组委会将委托专家组对参赛学生的作品进行评审。</w:t>
      </w:r>
    </w:p>
    <w:p w14:paraId="763041E3">
      <w:pPr>
        <w:pStyle w:val="14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left="0" w:firstLine="560" w:firstLineChars="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按照“东南大学成贤学院创新实践学分认定和管理办法”，参赛学生可以获得创新实践学分（获奖学生颁发获奖证书）。</w:t>
      </w:r>
    </w:p>
    <w:p w14:paraId="60C9E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00" w:lineRule="auto"/>
        <w:ind w:firstLine="562"/>
        <w:contextualSpacing/>
        <w:textAlignment w:val="auto"/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七、注意事项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</w:p>
    <w:p w14:paraId="3DB5EA22">
      <w:pPr>
        <w:pStyle w:val="14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left="0" w:firstLine="560" w:firstLineChars="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参赛作品应为原创作品，不得侵犯任何第三方的合法权益。不得自行或授权他人对参赛作品进行任何形式的使用和开发；不得以任何形式发表、宣传和转让其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参赛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作品。一经发现侵权行为，将取消参赛资格，由此产生的法律责任由参赛者承担。</w:t>
      </w:r>
    </w:p>
    <w:p w14:paraId="06E3E775">
      <w:pPr>
        <w:pStyle w:val="14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left="0" w:firstLine="560" w:firstLineChars="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参赛作品如被学校录用，其除署名权外的其他知识产权归学校与协办单位所有，学校和协办单位可根据需要用于活动及展示，以及在其他产品或程序中使用等。</w:t>
      </w:r>
    </w:p>
    <w:p w14:paraId="70332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00" w:lineRule="auto"/>
        <w:ind w:firstLine="562"/>
        <w:contextualSpacing/>
        <w:textAlignment w:val="auto"/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八、竞赛组织管理</w:t>
      </w:r>
    </w:p>
    <w:p w14:paraId="74E42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主办单位：东南大学成贤学院教务处</w:t>
      </w:r>
    </w:p>
    <w:p w14:paraId="6F1D0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承办单位：东南大学成贤学院建筑与艺术设计学院</w:t>
      </w:r>
    </w:p>
    <w:p w14:paraId="47823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协办单位：南京摩太科技信息科技有限公司</w:t>
      </w:r>
    </w:p>
    <w:p w14:paraId="6A67D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大赛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组委会：</w:t>
      </w:r>
    </w:p>
    <w:p w14:paraId="2DC0B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主  任：戴玉蓉 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杨冬辉</w:t>
      </w:r>
    </w:p>
    <w:p w14:paraId="54491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副主任：王娟芬</w:t>
      </w:r>
    </w:p>
    <w:p w14:paraId="121C8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firstLine="560"/>
        <w:contextualSpacing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委  员：陈宁静 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张庆 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郭城 王峰 陈晓青</w:t>
      </w:r>
    </w:p>
    <w:p w14:paraId="6A6ABA36">
      <w:pPr>
        <w:snapToGrid w:val="0"/>
        <w:spacing w:line="300" w:lineRule="auto"/>
        <w:ind w:firstLine="560"/>
        <w:contextualSpacing/>
        <w:rPr>
          <w:rFonts w:hint="eastAsia" w:ascii="宋体" w:hAnsi="宋体" w:eastAsia="宋体"/>
          <w:color w:val="0070C0"/>
          <w:sz w:val="28"/>
          <w:szCs w:val="28"/>
        </w:rPr>
      </w:pPr>
    </w:p>
    <w:p w14:paraId="1B768AE0">
      <w:pPr>
        <w:snapToGrid w:val="0"/>
        <w:spacing w:line="300" w:lineRule="auto"/>
        <w:ind w:firstLine="1120" w:firstLineChars="400"/>
        <w:contextualSpacing/>
        <w:jc w:val="right"/>
        <w:rPr>
          <w:rFonts w:hint="eastAsia" w:ascii="宋体" w:hAnsi="宋体" w:eastAsia="宋体"/>
          <w:color w:val="0070C0"/>
          <w:sz w:val="28"/>
          <w:szCs w:val="28"/>
        </w:rPr>
      </w:pPr>
    </w:p>
    <w:p w14:paraId="2DBA8460">
      <w:pPr>
        <w:snapToGrid w:val="0"/>
        <w:spacing w:line="300" w:lineRule="auto"/>
        <w:ind w:firstLine="1120" w:firstLineChars="400"/>
        <w:contextualSpacing/>
        <w:jc w:val="right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东南大学成贤学院第一届三维数字化设计大赛组委会</w:t>
      </w:r>
    </w:p>
    <w:p w14:paraId="677517E9">
      <w:pPr>
        <w:snapToGrid w:val="0"/>
        <w:spacing w:line="300" w:lineRule="auto"/>
        <w:ind w:firstLine="560"/>
        <w:contextualSpacing/>
        <w:jc w:val="center"/>
        <w:rPr>
          <w:rFonts w:hint="eastAsia" w:ascii="宋体" w:hAnsi="宋体" w:eastAsia="宋体" w:cs="仿宋"/>
          <w:color w:val="FF0000"/>
          <w:spacing w:val="-2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2025年4月22日</w:t>
      </w:r>
    </w:p>
    <w:p w14:paraId="25412232">
      <w:pPr>
        <w:pStyle w:val="3"/>
        <w:tabs>
          <w:tab w:val="left" w:pos="0"/>
        </w:tabs>
        <w:snapToGrid w:val="0"/>
        <w:spacing w:before="100" w:line="300" w:lineRule="auto"/>
        <w:ind w:firstLine="0" w:firstLineChars="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6951E">
    <w:pPr>
      <w:pStyle w:val="3"/>
      <w:spacing w:line="171" w:lineRule="auto"/>
      <w:ind w:firstLine="0" w:firstLineChars="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B21D6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03F64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  <w:ind w:firstLine="640"/>
      </w:pPr>
      <w:r>
        <w:separator/>
      </w:r>
    </w:p>
  </w:footnote>
  <w:footnote w:type="continuationSeparator" w:id="1">
    <w:p>
      <w:pPr>
        <w:spacing w:before="0" w:after="0" w:line="278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9DA75"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93754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6F0DF"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0C43B7"/>
    <w:multiLevelType w:val="multilevel"/>
    <w:tmpl w:val="970C43B7"/>
    <w:lvl w:ilvl="0" w:tentative="0">
      <w:start w:val="1"/>
      <w:numFmt w:val="decimal"/>
      <w:lvlText w:val="%1."/>
      <w:lvlJc w:val="left"/>
      <w:pPr>
        <w:ind w:left="1000" w:hanging="440"/>
      </w:p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abstractNum w:abstractNumId="1">
    <w:nsid w:val="9CDCF5A6"/>
    <w:multiLevelType w:val="singleLevel"/>
    <w:tmpl w:val="9CDCF5A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31A7313"/>
    <w:multiLevelType w:val="multilevel"/>
    <w:tmpl w:val="731A7313"/>
    <w:lvl w:ilvl="0" w:tentative="0">
      <w:start w:val="1"/>
      <w:numFmt w:val="decimal"/>
      <w:lvlText w:val="%1."/>
      <w:lvlJc w:val="left"/>
      <w:pPr>
        <w:ind w:left="1000" w:hanging="440"/>
      </w:p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abstractNum w:abstractNumId="3">
    <w:nsid w:val="7D161EAC"/>
    <w:multiLevelType w:val="multilevel"/>
    <w:tmpl w:val="7D161EAC"/>
    <w:lvl w:ilvl="0" w:tentative="0">
      <w:start w:val="1"/>
      <w:numFmt w:val="decimal"/>
      <w:lvlText w:val="%1."/>
      <w:lvlJc w:val="left"/>
      <w:pPr>
        <w:ind w:left="1000" w:hanging="440"/>
      </w:pPr>
      <w:rPr>
        <w:rFonts w:hint="default"/>
        <w:b w:val="0"/>
        <w:bCs w:val="0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1E"/>
    <w:rsid w:val="00011C8B"/>
    <w:rsid w:val="000437AE"/>
    <w:rsid w:val="00080A70"/>
    <w:rsid w:val="000E72F5"/>
    <w:rsid w:val="00177835"/>
    <w:rsid w:val="001A04CD"/>
    <w:rsid w:val="00204EEF"/>
    <w:rsid w:val="00295BA5"/>
    <w:rsid w:val="002D7F7D"/>
    <w:rsid w:val="0032630A"/>
    <w:rsid w:val="00334C93"/>
    <w:rsid w:val="0035472A"/>
    <w:rsid w:val="00372695"/>
    <w:rsid w:val="003A45A0"/>
    <w:rsid w:val="003E7B78"/>
    <w:rsid w:val="00470332"/>
    <w:rsid w:val="00474489"/>
    <w:rsid w:val="00485896"/>
    <w:rsid w:val="004D42FD"/>
    <w:rsid w:val="005119BD"/>
    <w:rsid w:val="00511FCE"/>
    <w:rsid w:val="00594E38"/>
    <w:rsid w:val="005A6420"/>
    <w:rsid w:val="005B46E8"/>
    <w:rsid w:val="005D2D8C"/>
    <w:rsid w:val="005E70DE"/>
    <w:rsid w:val="00611294"/>
    <w:rsid w:val="00621DF2"/>
    <w:rsid w:val="00661801"/>
    <w:rsid w:val="006C6814"/>
    <w:rsid w:val="006D38CA"/>
    <w:rsid w:val="006E6AE8"/>
    <w:rsid w:val="00754EDB"/>
    <w:rsid w:val="00763617"/>
    <w:rsid w:val="0078536A"/>
    <w:rsid w:val="007F13E3"/>
    <w:rsid w:val="0084081E"/>
    <w:rsid w:val="008B2340"/>
    <w:rsid w:val="008D614E"/>
    <w:rsid w:val="008F5795"/>
    <w:rsid w:val="009203F4"/>
    <w:rsid w:val="00954A69"/>
    <w:rsid w:val="009710A4"/>
    <w:rsid w:val="00AE0FE8"/>
    <w:rsid w:val="00B06A4F"/>
    <w:rsid w:val="00B303F1"/>
    <w:rsid w:val="00B8099B"/>
    <w:rsid w:val="00BB1B85"/>
    <w:rsid w:val="00BF061E"/>
    <w:rsid w:val="00BF7832"/>
    <w:rsid w:val="00C16C08"/>
    <w:rsid w:val="00C70A95"/>
    <w:rsid w:val="00D27BD2"/>
    <w:rsid w:val="00D503F6"/>
    <w:rsid w:val="00DA26D3"/>
    <w:rsid w:val="00DB09C0"/>
    <w:rsid w:val="00ED1149"/>
    <w:rsid w:val="00EE0007"/>
    <w:rsid w:val="00F867F1"/>
    <w:rsid w:val="00F933B7"/>
    <w:rsid w:val="00FB4045"/>
    <w:rsid w:val="00FB764D"/>
    <w:rsid w:val="00FC0E27"/>
    <w:rsid w:val="00FE5E98"/>
    <w:rsid w:val="00FF7834"/>
    <w:rsid w:val="01AF0E8E"/>
    <w:rsid w:val="01EE19B6"/>
    <w:rsid w:val="08A454C4"/>
    <w:rsid w:val="09815806"/>
    <w:rsid w:val="0BFA53FB"/>
    <w:rsid w:val="101271B8"/>
    <w:rsid w:val="103045D8"/>
    <w:rsid w:val="115D0906"/>
    <w:rsid w:val="146B6E96"/>
    <w:rsid w:val="14AD3953"/>
    <w:rsid w:val="160216DE"/>
    <w:rsid w:val="17514A69"/>
    <w:rsid w:val="182C4B8E"/>
    <w:rsid w:val="18D92F68"/>
    <w:rsid w:val="1E1D4818"/>
    <w:rsid w:val="1FFF8794"/>
    <w:rsid w:val="207B7036"/>
    <w:rsid w:val="20D9162C"/>
    <w:rsid w:val="23B32608"/>
    <w:rsid w:val="24E0567E"/>
    <w:rsid w:val="2652435A"/>
    <w:rsid w:val="27317EA6"/>
    <w:rsid w:val="27BC7C47"/>
    <w:rsid w:val="27CD66DB"/>
    <w:rsid w:val="285C03F7"/>
    <w:rsid w:val="292A7EDE"/>
    <w:rsid w:val="29A547A1"/>
    <w:rsid w:val="2B366139"/>
    <w:rsid w:val="2F087CAC"/>
    <w:rsid w:val="2FFC5DF7"/>
    <w:rsid w:val="3112096E"/>
    <w:rsid w:val="31C64123"/>
    <w:rsid w:val="33403CA2"/>
    <w:rsid w:val="34801978"/>
    <w:rsid w:val="352275ED"/>
    <w:rsid w:val="354568B3"/>
    <w:rsid w:val="361A2073"/>
    <w:rsid w:val="365459C6"/>
    <w:rsid w:val="389F1C7E"/>
    <w:rsid w:val="39887F9A"/>
    <w:rsid w:val="39A71E6F"/>
    <w:rsid w:val="3CC176EC"/>
    <w:rsid w:val="3E1D0952"/>
    <w:rsid w:val="3EB23A49"/>
    <w:rsid w:val="409273D5"/>
    <w:rsid w:val="468D3349"/>
    <w:rsid w:val="473C08C1"/>
    <w:rsid w:val="486D2C17"/>
    <w:rsid w:val="48BF2D31"/>
    <w:rsid w:val="490A36DF"/>
    <w:rsid w:val="498B5309"/>
    <w:rsid w:val="4A8064B1"/>
    <w:rsid w:val="4B55058A"/>
    <w:rsid w:val="4B671D01"/>
    <w:rsid w:val="4C3D1DB0"/>
    <w:rsid w:val="4D4001B9"/>
    <w:rsid w:val="4EB946C7"/>
    <w:rsid w:val="4FDD6F9A"/>
    <w:rsid w:val="5015592D"/>
    <w:rsid w:val="50697A27"/>
    <w:rsid w:val="51703763"/>
    <w:rsid w:val="52D923A0"/>
    <w:rsid w:val="53F02939"/>
    <w:rsid w:val="561B16C0"/>
    <w:rsid w:val="57284198"/>
    <w:rsid w:val="58225751"/>
    <w:rsid w:val="5A280956"/>
    <w:rsid w:val="5B757DA8"/>
    <w:rsid w:val="5F096FA4"/>
    <w:rsid w:val="5F677827"/>
    <w:rsid w:val="669B6AD5"/>
    <w:rsid w:val="67E97973"/>
    <w:rsid w:val="68B03FED"/>
    <w:rsid w:val="69E71C90"/>
    <w:rsid w:val="6A3A7157"/>
    <w:rsid w:val="70730722"/>
    <w:rsid w:val="710B44B6"/>
    <w:rsid w:val="72C57D8C"/>
    <w:rsid w:val="74B44E65"/>
    <w:rsid w:val="74EE165E"/>
    <w:rsid w:val="75A17FDD"/>
    <w:rsid w:val="76642AFD"/>
    <w:rsid w:val="77344A7E"/>
    <w:rsid w:val="77690C96"/>
    <w:rsid w:val="777918DC"/>
    <w:rsid w:val="79116D2A"/>
    <w:rsid w:val="7DE92023"/>
    <w:rsid w:val="FEFFA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ind w:firstLine="880" w:firstLineChars="200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2"/>
      <w:lang w:eastAsia="en-US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eastAsia="en-US"/>
    </w:rPr>
  </w:style>
  <w:style w:type="paragraph" w:styleId="14">
    <w:name w:val="List Paragraph"/>
    <w:basedOn w:val="1"/>
    <w:unhideWhenUsed/>
    <w:qFormat/>
    <w:uiPriority w:val="99"/>
    <w:pPr>
      <w:ind w:firstLine="420"/>
    </w:pPr>
  </w:style>
  <w:style w:type="character" w:customStyle="1" w:styleId="15">
    <w:name w:val="日期 字符"/>
    <w:basedOn w:val="9"/>
    <w:link w:val="4"/>
    <w:qFormat/>
    <w:uiPriority w:val="0"/>
    <w:rPr>
      <w:rFonts w:eastAsia="仿宋" w:asciiTheme="minorHAnsi" w:hAnsiTheme="minorHAnsi" w:cstheme="minorBidi"/>
      <w:kern w:val="2"/>
      <w:sz w:val="32"/>
      <w:szCs w:val="22"/>
    </w:rPr>
  </w:style>
  <w:style w:type="character" w:customStyle="1" w:styleId="16">
    <w:name w:val="页脚 字符"/>
    <w:basedOn w:val="9"/>
    <w:link w:val="5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2409</Words>
  <Characters>2647</Characters>
  <Lines>26</Lines>
  <Paragraphs>7</Paragraphs>
  <TotalTime>25</TotalTime>
  <ScaleCrop>false</ScaleCrop>
  <LinksUpToDate>false</LinksUpToDate>
  <CharactersWithSpaces>2725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2025-04-22T12:42:00Z</dcterms:created>
  <dc:creator>考拉</dc:creator>
  <cp:lastModifiedBy>刘雄</cp:lastModifiedBy>
  <dcterms:modified xsi:type="dcterms:W3CDTF">2025-04-23T06:00:17Z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9850B1B914434ECCBA8AA280D1ABFFC7_13</vt:lpwstr>
  </property>
  <property fmtid="{D5CDD505-2E9C-101B-9397-08002B2CF9AE}" pid="4" name="KSOTemplateDocerSaveRecord">
    <vt:lpwstr>eyJoZGlkIjoiMWY1ODQ1N2Y3NmYwNmQ5MzEwZDQ2Y2Q5NDE0NDg2MDIiLCJ1c2VySWQiOiIxMzYyNjIxMDI1In0=</vt:lpwstr>
  </property>
</Properties>
</file>