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E9EB" w14:textId="77777777" w:rsidR="001D283D" w:rsidRDefault="00000000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36"/>
          <w:szCs w:val="36"/>
        </w:rPr>
      </w:pPr>
      <w:r>
        <w:rPr>
          <w:rFonts w:ascii="Times New Roman" w:eastAsia="方正小标宋_GBK" w:hAnsi="Times New Roman" w:cs="方正小标宋_GBK" w:hint="eastAsia"/>
          <w:bCs/>
          <w:sz w:val="36"/>
          <w:szCs w:val="36"/>
        </w:rPr>
        <w:t>“人工智能</w:t>
      </w:r>
      <w:r>
        <w:rPr>
          <w:rFonts w:ascii="Times New Roman" w:eastAsia="方正小标宋_GBK" w:hAnsi="Times New Roman" w:cs="方正小标宋_GBK"/>
          <w:bCs/>
          <w:sz w:val="36"/>
          <w:szCs w:val="36"/>
        </w:rPr>
        <w:t>+</w:t>
      </w:r>
      <w:r>
        <w:rPr>
          <w:rFonts w:ascii="Times New Roman" w:eastAsia="方正小标宋_GBK" w:hAnsi="Times New Roman" w:cs="方正小标宋_GBK" w:hint="eastAsia"/>
          <w:bCs/>
          <w:sz w:val="36"/>
          <w:szCs w:val="36"/>
        </w:rPr>
        <w:t>高等教育</w:t>
      </w:r>
      <w:r>
        <w:rPr>
          <w:rFonts w:ascii="Times New Roman" w:eastAsia="方正小标宋_GBK" w:hAnsi="Times New Roman" w:cs="方正小标宋_GBK"/>
          <w:bCs/>
          <w:sz w:val="36"/>
          <w:szCs w:val="36"/>
        </w:rPr>
        <w:t>”</w:t>
      </w:r>
      <w:r>
        <w:rPr>
          <w:rFonts w:ascii="Times New Roman" w:eastAsia="方正小标宋_GBK" w:hAnsi="Times New Roman" w:cs="方正小标宋_GBK" w:hint="eastAsia"/>
          <w:bCs/>
          <w:sz w:val="36"/>
          <w:szCs w:val="36"/>
        </w:rPr>
        <w:t>典型应用场景案例汇总表</w:t>
      </w:r>
    </w:p>
    <w:p w14:paraId="1CDBAD72" w14:textId="77777777" w:rsidR="001D283D" w:rsidRDefault="001D283D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</w:p>
    <w:p w14:paraId="3299B66C" w14:textId="77777777" w:rsidR="001D283D" w:rsidRDefault="00000000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推荐单位名称（公章）：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</w:t>
      </w:r>
      <w:r>
        <w:rPr>
          <w:rFonts w:ascii="Times New Roman" w:eastAsia="仿宋_GB2312" w:hAnsi="Times New Roman" w:hint="eastAsia"/>
          <w:sz w:val="28"/>
          <w:szCs w:val="28"/>
        </w:rPr>
        <w:t>联系人：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hint="eastAsia"/>
          <w:sz w:val="28"/>
          <w:szCs w:val="28"/>
        </w:rPr>
        <w:t>联系电话（手机）：</w:t>
      </w:r>
      <w:r>
        <w:rPr>
          <w:rFonts w:ascii="Times New Roman" w:eastAsia="仿宋_GB2312" w:hAnsi="Times New Roman"/>
          <w:sz w:val="28"/>
          <w:szCs w:val="28"/>
        </w:rPr>
        <w:t xml:space="preserve">          </w:t>
      </w:r>
    </w:p>
    <w:tbl>
      <w:tblPr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293"/>
        <w:gridCol w:w="1726"/>
        <w:gridCol w:w="3197"/>
        <w:gridCol w:w="2552"/>
        <w:gridCol w:w="1843"/>
      </w:tblGrid>
      <w:tr w:rsidR="001D283D" w14:paraId="386ECD49" w14:textId="77777777">
        <w:trPr>
          <w:trHeight w:val="79"/>
        </w:trPr>
        <w:tc>
          <w:tcPr>
            <w:tcW w:w="851" w:type="dxa"/>
            <w:shd w:val="clear" w:color="auto" w:fill="auto"/>
            <w:vAlign w:val="center"/>
          </w:tcPr>
          <w:p w14:paraId="4DF81610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417352EE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  <w:szCs w:val="28"/>
              </w:rPr>
              <w:t>案例名称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0415C9E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  <w:szCs w:val="28"/>
              </w:rPr>
              <w:t>案例场景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68AB8F1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  <w:szCs w:val="28"/>
              </w:rPr>
              <w:t>团队成员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E5E172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  <w:szCs w:val="28"/>
              </w:rPr>
              <w:t>所在院系（部门）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6D037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sz w:val="28"/>
                <w:szCs w:val="28"/>
              </w:rPr>
              <w:t>联系电话</w:t>
            </w:r>
          </w:p>
        </w:tc>
      </w:tr>
      <w:tr w:rsidR="001D283D" w14:paraId="41803D57" w14:textId="77777777">
        <w:trPr>
          <w:trHeight w:val="79"/>
        </w:trPr>
        <w:tc>
          <w:tcPr>
            <w:tcW w:w="851" w:type="dxa"/>
            <w:shd w:val="clear" w:color="auto" w:fill="auto"/>
            <w:vAlign w:val="center"/>
          </w:tcPr>
          <w:p w14:paraId="0DC63460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07D40BF6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6CDBA1F9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40E1C3D8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230F02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039BE3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D283D" w14:paraId="359CD404" w14:textId="77777777">
        <w:trPr>
          <w:trHeight w:val="79"/>
        </w:trPr>
        <w:tc>
          <w:tcPr>
            <w:tcW w:w="851" w:type="dxa"/>
            <w:shd w:val="clear" w:color="auto" w:fill="auto"/>
            <w:vAlign w:val="center"/>
          </w:tcPr>
          <w:p w14:paraId="6FBDFF54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66F939B7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02281998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576A9636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118617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51DD1F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D283D" w14:paraId="7A955483" w14:textId="77777777">
        <w:trPr>
          <w:trHeight w:val="79"/>
        </w:trPr>
        <w:tc>
          <w:tcPr>
            <w:tcW w:w="851" w:type="dxa"/>
            <w:shd w:val="clear" w:color="auto" w:fill="auto"/>
            <w:vAlign w:val="center"/>
          </w:tcPr>
          <w:p w14:paraId="5C7E6A8E" w14:textId="77777777" w:rsidR="001D283D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78CA9FE6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1065445A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17FBE5AC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A6BB12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63753C" w14:textId="77777777" w:rsidR="001D283D" w:rsidRDefault="001D283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DD81E00" w14:textId="4756AD04" w:rsidR="001D283D" w:rsidRDefault="00000000">
      <w:pPr>
        <w:rPr>
          <w:rFonts w:eastAsia="方正仿宋_GBK" w:hint="eastAsia"/>
        </w:rPr>
      </w:pPr>
      <w:r>
        <w:rPr>
          <w:rFonts w:ascii="Times New Roman" w:eastAsia="方正仿宋_GBK" w:hAnsi="Times New Roman" w:hint="eastAsia"/>
          <w:b/>
          <w:sz w:val="24"/>
          <w:szCs w:val="24"/>
        </w:rPr>
        <w:t>说明：</w:t>
      </w:r>
      <w:r>
        <w:rPr>
          <w:rFonts w:ascii="Times New Roman" w:eastAsia="方正仿宋_GBK" w:hAnsi="Times New Roman" w:cs="方正仿宋_GBK" w:hint="eastAsia"/>
          <w:bCs/>
          <w:sz w:val="24"/>
          <w:szCs w:val="24"/>
        </w:rPr>
        <w:t>案例场景为“智能助教”、“教学质量管理”、“虚拟教室、虚拟实验室”、“知识图谱智能学习”、“</w:t>
      </w:r>
      <w:r w:rsidR="00950F85" w:rsidRPr="00950F85">
        <w:rPr>
          <w:rFonts w:ascii="Times New Roman" w:eastAsia="方正仿宋_GBK" w:hAnsi="Times New Roman" w:cs="方正仿宋_GBK" w:hint="eastAsia"/>
          <w:bCs/>
          <w:sz w:val="24"/>
          <w:szCs w:val="24"/>
        </w:rPr>
        <w:t>智能助研</w:t>
      </w:r>
      <w:r>
        <w:rPr>
          <w:rFonts w:ascii="Times New Roman" w:eastAsia="方正仿宋_GBK" w:hAnsi="Times New Roman" w:cs="方正仿宋_GBK" w:hint="eastAsia"/>
          <w:bCs/>
          <w:sz w:val="24"/>
          <w:szCs w:val="24"/>
        </w:rPr>
        <w:t>”、“其他（注明）”。</w:t>
      </w:r>
    </w:p>
    <w:sectPr w:rsidR="001D28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3ZWJlNjA0ZGVlZjZlMmY1NjQxOTg4YTA3NWYwYjcifQ=="/>
  </w:docVars>
  <w:rsids>
    <w:rsidRoot w:val="001D283D"/>
    <w:rsid w:val="001D283D"/>
    <w:rsid w:val="00950F85"/>
    <w:rsid w:val="00C3550A"/>
    <w:rsid w:val="0D1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36584"/>
  <w15:docId w15:val="{E221E911-D8C1-4443-A546-FDF83166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CHENG HUANG</cp:lastModifiedBy>
  <cp:revision>2</cp:revision>
  <dcterms:created xsi:type="dcterms:W3CDTF">2024-03-12T01:38:00Z</dcterms:created>
  <dcterms:modified xsi:type="dcterms:W3CDTF">2024-09-18T02:55:00Z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7F27A96678DC4B32A050AF617952F671_12</vt:lpwstr>
  </property>
</Properties>
</file>