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jc w:val="center"/>
        <w:rPr>
          <w:rFonts w:cs="宋体" w:asciiTheme="minorEastAsia" w:hAnsiTheme="minorEastAsia"/>
          <w:kern w:val="0"/>
          <w:sz w:val="30"/>
          <w:szCs w:val="30"/>
        </w:rPr>
      </w:pPr>
      <w:r>
        <w:rPr>
          <w:rFonts w:hint="eastAsia" w:cs="宋体" w:asciiTheme="minorEastAsia" w:hAnsiTheme="minorEastAsia"/>
          <w:b/>
          <w:bCs/>
          <w:kern w:val="0"/>
          <w:sz w:val="30"/>
          <w:szCs w:val="30"/>
        </w:rPr>
        <w:t>东南大学成贤学院</w:t>
      </w:r>
      <w:r>
        <w:rPr>
          <w:rFonts w:hint="eastAsia" w:cs="宋体" w:asciiTheme="minorEastAsia" w:hAnsiTheme="minorEastAsia"/>
          <w:b/>
          <w:bCs/>
          <w:kern w:val="0"/>
          <w:sz w:val="30"/>
          <w:szCs w:val="30"/>
          <w:lang w:eastAsia="zh-CN"/>
        </w:rPr>
        <w:t>第十</w:t>
      </w:r>
      <w:r>
        <w:rPr>
          <w:rFonts w:hint="eastAsia" w:cs="宋体" w:asciiTheme="minorEastAsia" w:hAnsiTheme="minorEastAsia"/>
          <w:b/>
          <w:bCs/>
          <w:kern w:val="0"/>
          <w:sz w:val="30"/>
          <w:szCs w:val="30"/>
          <w:lang w:val="en-US" w:eastAsia="zh-CN"/>
        </w:rPr>
        <w:t>三</w:t>
      </w:r>
      <w:r>
        <w:rPr>
          <w:rFonts w:hint="eastAsia" w:cs="宋体" w:asciiTheme="minorEastAsia" w:hAnsiTheme="minorEastAsia"/>
          <w:b/>
          <w:bCs/>
          <w:kern w:val="0"/>
          <w:sz w:val="30"/>
          <w:szCs w:val="30"/>
          <w:lang w:eastAsia="zh-CN"/>
        </w:rPr>
        <w:t>届</w:t>
      </w:r>
      <w:r>
        <w:rPr>
          <w:rFonts w:hint="eastAsia" w:cs="宋体" w:asciiTheme="minorEastAsia" w:hAnsiTheme="minorEastAsia"/>
          <w:b/>
          <w:bCs/>
          <w:kern w:val="0"/>
          <w:sz w:val="30"/>
          <w:szCs w:val="30"/>
        </w:rPr>
        <w:t>计算机程序设计大赛章程</w:t>
      </w:r>
    </w:p>
    <w:p>
      <w:pPr>
        <w:widowControl/>
        <w:wordWrap w:val="0"/>
        <w:jc w:val="center"/>
        <w:rPr>
          <w:rFonts w:ascii="微软雅黑" w:hAnsi="微软雅黑" w:eastAsia="微软雅黑" w:cs="宋体"/>
          <w:kern w:val="0"/>
          <w:sz w:val="27"/>
          <w:szCs w:val="27"/>
        </w:rPr>
      </w:pPr>
      <w:r>
        <w:rPr>
          <w:rFonts w:hint="eastAsia" w:ascii="华文中宋" w:hAnsi="华文中宋" w:eastAsia="华文中宋" w:cs="宋体"/>
          <w:b/>
          <w:bCs/>
          <w:kern w:val="0"/>
          <w:sz w:val="30"/>
          <w:szCs w:val="30"/>
        </w:rPr>
        <w:t> </w:t>
      </w:r>
    </w:p>
    <w:p>
      <w:pPr>
        <w:pStyle w:val="2"/>
        <w:rPr>
          <w:rFonts w:asciiTheme="minorEastAsia" w:hAnsiTheme="minorEastAsia"/>
          <w:szCs w:val="28"/>
        </w:rPr>
      </w:pPr>
      <w:r>
        <w:rPr>
          <w:rFonts w:hint="eastAsia" w:asciiTheme="minorEastAsia" w:hAnsiTheme="minorEastAsia"/>
          <w:szCs w:val="28"/>
        </w:rPr>
        <w:t>一、竞赛的目的及意义</w:t>
      </w:r>
    </w:p>
    <w:p>
      <w:pPr>
        <w:widowControl/>
        <w:wordWrap w:val="0"/>
        <w:ind w:firstLine="420"/>
        <w:jc w:val="left"/>
        <w:rPr>
          <w:rFonts w:cs="宋体" w:asciiTheme="minorEastAsia" w:hAnsiTheme="minorEastAsia"/>
          <w:kern w:val="0"/>
          <w:sz w:val="28"/>
          <w:szCs w:val="28"/>
        </w:rPr>
      </w:pPr>
      <w:r>
        <w:rPr>
          <w:rFonts w:hint="eastAsia" w:cs="宋体" w:asciiTheme="minorEastAsia" w:hAnsiTheme="minorEastAsia"/>
          <w:kern w:val="0"/>
          <w:sz w:val="28"/>
          <w:szCs w:val="28"/>
        </w:rPr>
        <w:t>东南大学成贤学院计算机程序设计大赛（Southeast University Chen Xian College Computer Programming Contest，缩写为SEUCXCCPC，简称“CPC”）是我校大学生们提高和展示计算机应用能力、编程技能、英语阅读能力及团队合作能力的绚丽舞台。比赛邀请全校学生参加，开展编程方面的公开、公平竞赛，旨在促进全校计算机、数学和英语等方面的教学工作，增进东南大学成贤学院计算机程序设计的普及和宣传，增进同学间的交流、合作与友爱。同时，大赛还将为全国计算机程序设计大赛挑选队员，代表东南大学成贤学院参加全国计算机程序设计大赛及计算机类相关比赛。</w:t>
      </w:r>
    </w:p>
    <w:p>
      <w:pPr>
        <w:pStyle w:val="2"/>
        <w:rPr>
          <w:rFonts w:asciiTheme="minorEastAsia" w:hAnsiTheme="minorEastAsia"/>
          <w:szCs w:val="28"/>
        </w:rPr>
      </w:pPr>
      <w:r>
        <w:rPr>
          <w:rFonts w:hint="eastAsia" w:asciiTheme="minorEastAsia" w:hAnsiTheme="minorEastAsia"/>
          <w:szCs w:val="28"/>
        </w:rPr>
        <w:t>二、主办单位</w:t>
      </w:r>
    </w:p>
    <w:p>
      <w:pPr>
        <w:widowControl/>
        <w:wordWrap w:val="0"/>
        <w:spacing w:line="405" w:lineRule="atLeast"/>
        <w:ind w:firstLine="560" w:firstLineChars="200"/>
        <w:jc w:val="left"/>
        <w:rPr>
          <w:rFonts w:cs="宋体" w:asciiTheme="minorEastAsia" w:hAnsiTheme="minorEastAsia"/>
          <w:kern w:val="0"/>
          <w:sz w:val="28"/>
          <w:szCs w:val="28"/>
        </w:rPr>
      </w:pPr>
      <w:r>
        <w:rPr>
          <w:rFonts w:hint="eastAsia" w:cs="宋体" w:asciiTheme="minorEastAsia" w:hAnsiTheme="minorEastAsia"/>
          <w:kern w:val="0"/>
          <w:sz w:val="28"/>
          <w:szCs w:val="28"/>
        </w:rPr>
        <w:t>东南大学成贤学院教务处</w:t>
      </w:r>
    </w:p>
    <w:p>
      <w:pPr>
        <w:pStyle w:val="2"/>
        <w:rPr>
          <w:rFonts w:asciiTheme="minorEastAsia" w:hAnsiTheme="minorEastAsia"/>
          <w:szCs w:val="28"/>
        </w:rPr>
      </w:pPr>
      <w:r>
        <w:rPr>
          <w:rFonts w:hint="eastAsia" w:asciiTheme="minorEastAsia" w:hAnsiTheme="minorEastAsia"/>
          <w:szCs w:val="28"/>
        </w:rPr>
        <w:t>三、承办单位</w:t>
      </w:r>
    </w:p>
    <w:p>
      <w:pPr>
        <w:widowControl/>
        <w:wordWrap w:val="0"/>
        <w:spacing w:line="405" w:lineRule="atLeast"/>
        <w:ind w:firstLine="560" w:firstLineChars="200"/>
        <w:jc w:val="left"/>
        <w:rPr>
          <w:rFonts w:cs="宋体" w:asciiTheme="minorEastAsia" w:hAnsiTheme="minorEastAsia"/>
          <w:kern w:val="0"/>
          <w:sz w:val="28"/>
          <w:szCs w:val="28"/>
        </w:rPr>
      </w:pPr>
      <w:r>
        <w:rPr>
          <w:rFonts w:hint="eastAsia" w:cs="宋体" w:asciiTheme="minorEastAsia" w:hAnsiTheme="minorEastAsia"/>
          <w:kern w:val="0"/>
          <w:sz w:val="28"/>
          <w:szCs w:val="28"/>
        </w:rPr>
        <w:t>东南大学成贤学院电子与计算机工程学院</w:t>
      </w:r>
    </w:p>
    <w:p>
      <w:pPr>
        <w:pStyle w:val="2"/>
        <w:rPr>
          <w:rFonts w:asciiTheme="minorEastAsia" w:hAnsiTheme="minorEastAsia"/>
          <w:szCs w:val="28"/>
        </w:rPr>
      </w:pPr>
      <w:r>
        <w:rPr>
          <w:rFonts w:hint="eastAsia" w:asciiTheme="minorEastAsia" w:hAnsiTheme="minorEastAsia"/>
          <w:szCs w:val="28"/>
        </w:rPr>
        <w:t>四、大赛组委会组成名单</w:t>
      </w:r>
    </w:p>
    <w:p>
      <w:pPr>
        <w:widowControl/>
        <w:wordWrap w:val="0"/>
        <w:ind w:firstLine="562"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b/>
          <w:kern w:val="0"/>
          <w:sz w:val="28"/>
          <w:szCs w:val="28"/>
        </w:rPr>
        <w:t>主 任：</w:t>
      </w:r>
      <w:r>
        <w:rPr>
          <w:rFonts w:hint="eastAsia" w:cs="宋体" w:asciiTheme="minorEastAsia" w:hAnsiTheme="minorEastAsia"/>
          <w:kern w:val="0"/>
          <w:sz w:val="28"/>
          <w:szCs w:val="28"/>
          <w:lang w:val="en-US" w:eastAsia="zh-CN"/>
        </w:rPr>
        <w:t>戴玉蓉</w:t>
      </w:r>
      <w:r>
        <w:rPr>
          <w:rFonts w:hint="eastAsia" w:cs="宋体" w:asciiTheme="minorEastAsia" w:hAnsiTheme="minorEastAsia"/>
          <w:kern w:val="0"/>
          <w:sz w:val="28"/>
          <w:szCs w:val="28"/>
        </w:rPr>
        <w:t>、</w:t>
      </w:r>
      <w:r>
        <w:rPr>
          <w:rFonts w:hint="eastAsia" w:cs="宋体" w:asciiTheme="minorEastAsia" w:hAnsiTheme="minorEastAsia"/>
          <w:kern w:val="0"/>
          <w:sz w:val="28"/>
          <w:szCs w:val="28"/>
          <w:lang w:val="en-US" w:eastAsia="zh-CN"/>
        </w:rPr>
        <w:t>王晓蔚</w:t>
      </w:r>
    </w:p>
    <w:p>
      <w:pPr>
        <w:widowControl/>
        <w:wordWrap w:val="0"/>
        <w:ind w:firstLine="562" w:firstLineChars="200"/>
        <w:jc w:val="left"/>
        <w:rPr>
          <w:rFonts w:cs="宋体" w:asciiTheme="minorEastAsia" w:hAnsiTheme="minorEastAsia"/>
          <w:kern w:val="0"/>
          <w:sz w:val="28"/>
          <w:szCs w:val="28"/>
        </w:rPr>
      </w:pPr>
      <w:r>
        <w:rPr>
          <w:rFonts w:hint="eastAsia" w:cs="宋体" w:asciiTheme="minorEastAsia" w:hAnsiTheme="minorEastAsia"/>
          <w:b/>
          <w:kern w:val="0"/>
          <w:sz w:val="28"/>
          <w:szCs w:val="28"/>
        </w:rPr>
        <w:t>副主任：</w:t>
      </w:r>
      <w:r>
        <w:rPr>
          <w:rFonts w:hint="eastAsia" w:cs="宋体" w:asciiTheme="minorEastAsia" w:hAnsiTheme="minorEastAsia"/>
          <w:kern w:val="0"/>
          <w:sz w:val="28"/>
          <w:szCs w:val="28"/>
        </w:rPr>
        <w:t>朱  林、李香菊</w:t>
      </w:r>
    </w:p>
    <w:p>
      <w:pPr>
        <w:widowControl/>
        <w:wordWrap w:val="0"/>
        <w:ind w:firstLine="562" w:firstLineChars="200"/>
        <w:jc w:val="left"/>
        <w:rPr>
          <w:rFonts w:cs="宋体" w:asciiTheme="minorEastAsia" w:hAnsiTheme="minorEastAsia"/>
          <w:kern w:val="0"/>
          <w:sz w:val="28"/>
          <w:szCs w:val="28"/>
        </w:rPr>
      </w:pPr>
      <w:r>
        <w:rPr>
          <w:rFonts w:hint="eastAsia" w:cs="宋体" w:asciiTheme="minorEastAsia" w:hAnsiTheme="minorEastAsia"/>
          <w:b/>
          <w:kern w:val="0"/>
          <w:sz w:val="28"/>
          <w:szCs w:val="28"/>
        </w:rPr>
        <w:t>委  员：</w:t>
      </w:r>
      <w:r>
        <w:rPr>
          <w:rFonts w:hint="eastAsia" w:cs="宋体" w:asciiTheme="minorEastAsia" w:hAnsiTheme="minorEastAsia"/>
          <w:kern w:val="0"/>
          <w:sz w:val="28"/>
          <w:szCs w:val="28"/>
        </w:rPr>
        <w:t>操凤萍、谢修娟、王梦晓、孙  丽、赵勍邶、田静、朱艳</w:t>
      </w:r>
    </w:p>
    <w:p>
      <w:pPr>
        <w:widowControl/>
        <w:wordWrap w:val="0"/>
        <w:ind w:firstLine="562" w:firstLineChars="200"/>
        <w:jc w:val="left"/>
        <w:rPr>
          <w:rFonts w:cs="宋体" w:asciiTheme="minorEastAsia" w:hAnsiTheme="minorEastAsia"/>
          <w:kern w:val="0"/>
          <w:sz w:val="28"/>
          <w:szCs w:val="28"/>
        </w:rPr>
      </w:pPr>
      <w:r>
        <w:rPr>
          <w:rFonts w:hint="eastAsia" w:cs="宋体" w:asciiTheme="minorEastAsia" w:hAnsiTheme="minorEastAsia"/>
          <w:b/>
          <w:kern w:val="0"/>
          <w:sz w:val="28"/>
          <w:szCs w:val="28"/>
        </w:rPr>
        <w:t>秘 书 ：</w:t>
      </w:r>
      <w:r>
        <w:rPr>
          <w:rFonts w:hint="eastAsia" w:cs="宋体" w:asciiTheme="minorEastAsia" w:hAnsiTheme="minorEastAsia"/>
          <w:kern w:val="0"/>
          <w:sz w:val="28"/>
          <w:szCs w:val="28"/>
        </w:rPr>
        <w:t>庄  丽</w:t>
      </w:r>
    </w:p>
    <w:p>
      <w:pPr>
        <w:pStyle w:val="2"/>
        <w:rPr>
          <w:rFonts w:asciiTheme="minorEastAsia" w:hAnsiTheme="minorEastAsia"/>
          <w:szCs w:val="28"/>
        </w:rPr>
      </w:pPr>
      <w:r>
        <w:rPr>
          <w:rFonts w:hint="eastAsia" w:asciiTheme="minorEastAsia" w:hAnsiTheme="minorEastAsia"/>
          <w:szCs w:val="28"/>
        </w:rPr>
        <w:t>五、参赛对象</w:t>
      </w:r>
    </w:p>
    <w:p>
      <w:pPr>
        <w:ind w:firstLine="560" w:firstLineChars="200"/>
        <w:rPr>
          <w:rFonts w:asciiTheme="minorEastAsia" w:hAnsiTheme="minorEastAsia"/>
          <w:sz w:val="28"/>
          <w:szCs w:val="28"/>
        </w:rPr>
      </w:pPr>
      <w:r>
        <w:rPr>
          <w:rFonts w:hint="eastAsia" w:cs="宋体" w:asciiTheme="minorEastAsia" w:hAnsiTheme="minorEastAsia"/>
          <w:kern w:val="0"/>
          <w:sz w:val="28"/>
          <w:szCs w:val="28"/>
        </w:rPr>
        <w:t>在东南大学成贤学院正式注册的所有本科生。</w:t>
      </w:r>
    </w:p>
    <w:p>
      <w:pPr>
        <w:pStyle w:val="2"/>
        <w:rPr>
          <w:rFonts w:asciiTheme="minorEastAsia" w:hAnsiTheme="minorEastAsia"/>
          <w:szCs w:val="28"/>
        </w:rPr>
      </w:pPr>
      <w:r>
        <w:rPr>
          <w:rFonts w:hint="eastAsia" w:asciiTheme="minorEastAsia" w:hAnsiTheme="minorEastAsia"/>
          <w:szCs w:val="28"/>
        </w:rPr>
        <w:t>六、竞赛方式</w:t>
      </w:r>
    </w:p>
    <w:p>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rPr>
        <w:t>本次竞赛采用开放式，不限定竞赛场所，参赛队利用课余时间，在规定时间内由参赛学生完成作品的设计、制作、调试及设计报告。</w:t>
      </w:r>
    </w:p>
    <w:p>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rPr>
        <w:t>要求：竞赛作品内容健康、积极向上，符合国家宪法和相关法律、法规。</w:t>
      </w:r>
    </w:p>
    <w:p>
      <w:pPr>
        <w:pStyle w:val="2"/>
        <w:rPr>
          <w:rFonts w:asciiTheme="minorEastAsia" w:hAnsiTheme="minorEastAsia"/>
          <w:szCs w:val="28"/>
        </w:rPr>
      </w:pPr>
      <w:r>
        <w:rPr>
          <w:rFonts w:hint="eastAsia" w:asciiTheme="minorEastAsia" w:hAnsiTheme="minorEastAsia"/>
          <w:szCs w:val="28"/>
        </w:rPr>
        <w:t>七、竞赛内容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1. 软件应用与开发</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包括以下小类：</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Web 应用与开发。</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（2）管理信息系统。</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（3）移动应用开发（非游戏类）。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（4）算法设计与应用。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 xml:space="preserve">（5）软件应用与开发专项赛。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（1）软件应用与开发的作品是指运行在计算机（含智能手机）、网络、数据库系统之 上的软件，提供信息管理、信息服务、移动应用、算法设计等功能或服务。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（2）Web 应用与开发类作品， 一般是 B/S 模式（即浏览器端/服务器端应用程序）， 客户端通过浏览器与 Web 服务器进行数据交互，例如各类购物网站、博客、在线学习平台等。 参赛者应提供能够在互联网上访问的网站地址（域名或 IP 地址均可）</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（3）管理信息系统类作品， 一般为满足用户信息管理需求的信息系统，具有信息检索 迅速、查找方便、可靠性高、存储量大等优点。该类系统通常具有信息的规划与管理、科 学统计和快速查询等功能。例如财务管理系统、图书馆管理系统、学生信息管理系统等。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（4）移动应用开发（非游戏）类作品，通常专指手机上的应用软件，或手机客户端。</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（5）算法设计与应用类作品，主要以算法为核心， 以编程的方式解决实际问题并得以应用。既可以使用经典的传统算法，也可以利用机器学习、深度学习等新兴算法与技术，</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支持C、C++、Python、MATLAB等多种语言实现。涉及算法设计、逻辑推理、数学建模、 编程实现等综合能力。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（6）本大类每个参赛队可由同一所院校的1～5 名本科生组成，指导教师不多于 2 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（7）每位作者在本大类只能提交 1 件作品，无论作者排名如何。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rPr>
        <w:t>（8）每件作品介绍（含作品演示） 时长不超过 10 分钟</w:t>
      </w:r>
      <w:r>
        <w:rPr>
          <w:rFonts w:hint="eastAsia"/>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2. 微课与教学辅助</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包括以下小类：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（1）计算机基础与应用类课程微课（或教学辅助课件）。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（2）中、小学数学或自然科学课程微课（或教学辅助课件）。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（3）汉语言文学（限于唐诗宋词）微课（或教学辅助课件）。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（4）虚拟实验平台。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（1）微课是指运用信息技术，按照认知规律，呈现碎片化学习内容、过程及扩展素材 的结构化数字资源， 其内容以教学短视频为核心， 并包含与该教学主题相关的教学设计、 素材课件、教学反思、练习测试及学生反馈、教师点评等辅助性教学资源。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（2）教学辅助课件是指根据教学大纲的要求，经过教学目标确定、教学内容和任务分 析、教学活动结构及界面设计等环节，运用信息技术手段制作的课程软件。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（3）微课与教学辅助课件类作品，应是经过精心设计的信息化教学资源， 能多层次多 角度开展教学，实现因材施教，更好地服务受众。本类作品选题限定于大学计算机基础、 汉语言文学（唐诗宋词）和中小学自然科学相关教学内容三个方面。  作品应遵循科学性和思想性统 一 、符合认知规律等原则，作品内容应立足于教材的相关知识点展开，其立场、观点需与教材保持一致。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（4）虚拟实验平台是指借助多媒体、仿真和虚拟现实等技术在计算机上营造可辅助、 部分替代或全部替代传统教学和实验各操作环节的相关软硬件操作环境。</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 （5）本大类每个参赛队可由同一所院校的1～5 名本科生组成，指导教师不多于 2 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（6）每位作者在本大类只能提交 1 件作品，无论作者排名如何。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（7）每件作品介绍（含作品演示）时长不超过 10 分钟。</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3. 物联网应用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包括以下小类：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（1）城市管理。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（2）医药卫生。</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（3）运动健身。</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（4）数字生活。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（5）行业应用。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（6）物联网专项。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（1）城市管理小类作品是基于全面感知、互联、融合、智能计算等技术， 以服务城市管理为目的，以提升社会经济生活水平为宗旨，形成某一具体应用的完整方案。例如：智慧交通、城市公用设施、市容环境与环境秩序监控、城市应急管理、城市安全防护、智能 建筑、文物保护、数字博物馆等。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（2）医药卫生小类作品应以物联网技术为支撑， 实现智能化医疗保健和医疗资源智能化管理，满足医疗健康信息、医疗设备与用品、公共卫生安全的智能化管理与监控等方 面的需求。建议但不限于如下方面：医院应用，如移动查房、婴儿防盗、自动取药、智能 药瓶等；家庭应用，如远程监控家庭护理，包括婴儿监控、多动症儿童监控、老年人生命 体征家庭监控、老年人家庭保健、病人家庭康复监控、医疗健康监测、远程健康保健、智 能穿戴监测设备等。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（3）运动健康小类作品应以物联网技术为支撑， 以提高运动训练水平和大众健身质量 为目的。建议但不限于如下方面：运动数据分析、运动过程跟踪、运动效果监测、运动兴 趣培养、运动习惯养成以及职业运动和体育赛事的专用管理训练系统和设备。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（4）数字生活小类作品应以物联网技术为支撑，通过稳定的通信方式实现家庭网络中 各类电子产品之间的“互联互通”，以提升生活水平、提高生活便利程度为目的，包括：各 类消费电子产品、通信产品、信息家电以及智能家居等。鼓励选手设计和创作利用各种传 感器解决生活中的问题、满足生活需求的作品。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（5）行业应用小类作品应以物联网技术为支撑，解决某行业领域某一问题或实现某一 功能，以提高生产效率、提升产品价值为目的，包括物联网技术在工业、零售、物流、农 林、环保以及教育等行业的应用。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（6）作品必须有可展示的实物系统，需提交实物系统功能演示视频（不超过10分钟）与相关设计说明书，现场答辩过程应对作品实物系统进行功能演示。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（7）本大类每个参赛队可由同一所院校的1～5名本科生组成，指导教师不多于 2 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（8）每位作者在本大类只能提交 1 件作品，无论作者排名如何。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（9）每件作品介绍（含作品演示） 时长不超过 10 分钟。</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4. 大数据应用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包括以下小类：</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大数据实践赛。 </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大数据主题赛。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 大数据实践赛作品指利用大数据思维发现社会生活和学科领域的应用需求，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 作品涉及的领域包括但不限于：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① 环境与人类发展大数据（气象、环境、资源、农业、人口等）。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② 城市与交通大数据（城市、道路交通、物流等）。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③ 社交与 WEB 大数据（舆情、推荐、自然语言处理等）。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④ 金融与商业大数据（金融、电商等）。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⑤ 法律大数据（司法审判、普法宣传等）。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⑥ 生物与医疗大数据。</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⑦ 文化与教育大数据（教育、艺术、文化、体育等）。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（2）大数据主题赛采用组委会命题方式，赛题（不超过 3 个）将适时在大赛相关网站公布。</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（3）本大类每个参赛队可由同一所院校的1～5 名本科生组成，指导教师不多于 2 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（4）每位作者在本大类只能提交 1 件作品，无论作者排名如何。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（5）每件作品介绍（含作品的运行演示） 时长不超过 10 分钟。</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5. 人工智能应用</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包括以下小类：</w:t>
      </w:r>
    </w:p>
    <w:p>
      <w:pPr>
        <w:keepNext w:val="0"/>
        <w:keepLines w:val="0"/>
        <w:pageBreakBefore w:val="0"/>
        <w:widowControl w:val="0"/>
        <w:numPr>
          <w:ilvl w:val="0"/>
          <w:numId w:val="3"/>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人工智能实践赛。 </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560" w:firstLineChars="200"/>
        <w:textAlignment w:val="auto"/>
        <w:rPr>
          <w:rFonts w:hint="eastAsia"/>
          <w:sz w:val="28"/>
          <w:szCs w:val="28"/>
          <w:lang w:eastAsia="zh-CN"/>
        </w:rPr>
      </w:pPr>
      <w:r>
        <w:rPr>
          <w:rFonts w:hint="eastAsia"/>
          <w:sz w:val="28"/>
          <w:szCs w:val="28"/>
          <w:lang w:eastAsia="zh-CN"/>
        </w:rPr>
        <w:t xml:space="preserve">人工智能挑战赛。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lang w:eastAsia="zh-CN"/>
        </w:rPr>
      </w:pPr>
      <w:r>
        <w:rPr>
          <w:rFonts w:hint="eastAsia"/>
          <w:sz w:val="28"/>
          <w:szCs w:val="28"/>
          <w:lang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人工智能实践赛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三维建模与虚拟现实、自然语言处理、图像处理与模式识别方法研究、机器学习方法研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（2）本大类每个参赛队可由同一所院校的1～5 名本科生组成，指导教师不多于 2 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w:t>
      </w:r>
      <w:r>
        <w:rPr>
          <w:rFonts w:hint="eastAsia"/>
          <w:sz w:val="28"/>
          <w:szCs w:val="28"/>
          <w:lang w:val="en-US" w:eastAsia="zh-CN"/>
        </w:rPr>
        <w:t>3</w:t>
      </w:r>
      <w:r>
        <w:rPr>
          <w:rFonts w:hint="eastAsia"/>
          <w:sz w:val="28"/>
          <w:szCs w:val="28"/>
          <w:lang w:eastAsia="zh-CN"/>
        </w:rPr>
        <w:t>）每位作者在本大类只能提交 1 件作品，无论作者排名如何。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w:t>
      </w:r>
      <w:r>
        <w:rPr>
          <w:rFonts w:hint="eastAsia"/>
          <w:sz w:val="28"/>
          <w:szCs w:val="28"/>
          <w:lang w:val="en-US" w:eastAsia="zh-CN"/>
        </w:rPr>
        <w:t>4</w:t>
      </w:r>
      <w:r>
        <w:rPr>
          <w:rFonts w:hint="eastAsia"/>
          <w:sz w:val="28"/>
          <w:szCs w:val="28"/>
          <w:lang w:eastAsia="zh-CN"/>
        </w:rPr>
        <w:t>）每件作品介绍（含作品演示）时长不超过 10 分钟。</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6. 信息可视化设计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包括以下小类：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（1）信息图形设计。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（2）动态信息影像（MG 动画）。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（3）交互信息设计。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（4）数据可视化。</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（1）信息可视化设计侧重用视觉化的方式，归纳和表现信息与数据的内在联系、模式和结构 ，具体分为信息图形设计、动态信息影像、交互信息设计和数据可视化。</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（2）信息图形指信息海报、信息图表、信息插图、信息导视或科普图形。</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（3）动态信息影像指以可视化信息呈现为主的动画或影像合成作品。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（4） 交互信息设计指基于电子触控媒介、虚拟现实等技术的可交互的可视化作品，如交互图表以及仪表板作品。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（5） 数据可视化是指基于编程工具或数据分析工具（含开源软件）等实现的具有数据 分析和数据可视化特点的作品。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（6）该类别要求作品具备艺术性、科学性、完整性、流畅性和实用性，而且作者需要 对参赛作品信息数据来源的真实性、科学性与可靠性进行说明，并提供源文件。该类别作 品需要提供完整的方案设计与技术实现的说明，特别是设计思想与现实意义。数据可视化 和交互信息设计作品还需说明作品应用场景、设计理念，提交作品源代码、作品功能演示录屏等。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（7）本大类每个参赛队可由同一所院校的1～5 名本科生组成，指导教师不多于 2 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（8）每位作者在本大类只能提交 1 件作品，无论作者排名如何。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（9）每件作品介绍（含作品演示） 时长不超过 10 分钟。</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7. 数媒静态设计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包括以下小类：</w:t>
      </w:r>
    </w:p>
    <w:p>
      <w:pPr>
        <w:keepNext w:val="0"/>
        <w:keepLines w:val="0"/>
        <w:pageBreakBefore w:val="0"/>
        <w:widowControl w:val="0"/>
        <w:numPr>
          <w:ilvl w:val="0"/>
          <w:numId w:val="4"/>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平面设计普通组。 </w:t>
      </w:r>
    </w:p>
    <w:p>
      <w:pPr>
        <w:keepNext w:val="0"/>
        <w:keepLines w:val="0"/>
        <w:pageBreakBefore w:val="0"/>
        <w:widowControl w:val="0"/>
        <w:numPr>
          <w:ilvl w:val="0"/>
          <w:numId w:val="4"/>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环境设计普通组。 </w:t>
      </w:r>
    </w:p>
    <w:p>
      <w:pPr>
        <w:keepNext w:val="0"/>
        <w:keepLines w:val="0"/>
        <w:pageBreakBefore w:val="0"/>
        <w:widowControl w:val="0"/>
        <w:numPr>
          <w:ilvl w:val="0"/>
          <w:numId w:val="4"/>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产品设计普通组。 </w:t>
      </w:r>
    </w:p>
    <w:p>
      <w:pPr>
        <w:keepNext w:val="0"/>
        <w:keepLines w:val="0"/>
        <w:pageBreakBefore w:val="0"/>
        <w:widowControl w:val="0"/>
        <w:numPr>
          <w:ilvl w:val="0"/>
          <w:numId w:val="4"/>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平面设计专业组。 </w:t>
      </w:r>
    </w:p>
    <w:p>
      <w:pPr>
        <w:keepNext w:val="0"/>
        <w:keepLines w:val="0"/>
        <w:pageBreakBefore w:val="0"/>
        <w:widowControl w:val="0"/>
        <w:numPr>
          <w:ilvl w:val="0"/>
          <w:numId w:val="4"/>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环境设计专业组。 </w:t>
      </w:r>
    </w:p>
    <w:p>
      <w:pPr>
        <w:keepNext w:val="0"/>
        <w:keepLines w:val="0"/>
        <w:pageBreakBefore w:val="0"/>
        <w:widowControl w:val="0"/>
        <w:numPr>
          <w:ilvl w:val="0"/>
          <w:numId w:val="4"/>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产品设计专业组。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（1）本大类的参赛作品应以“中国古代数学——中华优秀传统文化 ”为主题进行创作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（2）平面设计，内容包括服饰、手工艺、手工艺品、海报招贴设计、书籍装帧、包装 设计等利用平面视觉传达设计的展示作品。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（3）环境设计，内容包括空间形象设计、建筑设计、室内设计、展示设计、园林景观 设计、公共设施小品（景观雕塑、街道设施等）设计等环境艺术设计相关作品。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4）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（5） 本大类作品分普通组与专业组进行报名与评比。</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（6）参赛作品有多名作者的，如其中有作者的专业属于专业组专业清单，则该作品属 于专业组作品。属于专业组的作品只能参加专业组选拔赛，不得参加普通组的竞赛；属于 普通组的作品只能参加普通组竞赛，不得参加专业组的竞赛。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  （7）本大类每个参赛队可由同一所院校的1～5 名本科生组成，指导教师不多于 2 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（8）每位作者在本大类只能提交 1 件作品，无论作者排名如何。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（9）每件作品介绍（含作品演示） 时长不超过 10 分钟。</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8. 数媒动漫与短片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包括以下小类：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（1）微电影普通组。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（2）数字短片普通组。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（3）纪录片普通组。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（4）动画普通组。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（5）新媒体漫画普通组。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（6）微电影专业组。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（7）数字短片专业组。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（8）纪录片专业组。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（9）动画专业组。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（10）新媒体漫画专业组。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 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（1）本大类的参赛作品应以“ 中国古代数学——中华优秀传统文化系列”为主题进行创作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（2）微电影作品，应是借助电影拍摄手法创作的视频短片，反映一定故事情节和剧本创作。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（3）数字短片作品，是利用数字化设备拍摄的各类短片。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（4）纪录片作品，是利用数字化设备和纪实的手法，从参赛作者视角拍摄的与主题相关的短片。</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（5）动画作品， 是利用计算机创作的二维、三维动画，包含动画角色设计、动画场景设计、动画动作设计、动画声音和动画特效等内容。</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（6）新媒体漫画作品，是利用数字化设备、传统手绘漫画创作和表现手法，创作的静态、动态和可交互的数字漫画作品。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（7） 本大类作品分普通组与专业组进行报名与评比。</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（8）参赛作品有多名作者的，如其中有作者的专业属于专业组专业清单，则该作品属于专业组作品。属于专业组的作品只能参加专业组选拔赛，不得参加普通组的竞赛；属于 普通组的作品只能参加普通组竞赛，不得参加专业组的竞赛。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（9）本大类每个参赛队可由1～5 名本科生组成，指导教师不多于 2 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（10）每位作者在本大类只能提交 1 件作品，无论作者排名如何。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（11）每件作品介绍（含作品演示） 时长不超过10分钟。</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9. 数媒游戏与交互设计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包括以下小类：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（1）游戏设计普通组。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（2）交互媒体设计普通组。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（3）虚拟现实VR与增强现实AR普通组。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（4）游戏设计专业组。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（5）交互媒体设计专业组。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 xml:space="preserve">（6）虚拟现实 VR与增强现实AR 专业组。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（1）本大类的参赛作品应以“中国古代数学——中华优秀传统文化系列”为主题进行创作，主题的内容限定与说明。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（2）游戏设计作品的内容包括游戏角色设计、场景设计、动作设计、关卡设计、交互 设计，是能体现反映主题，具有一定完整度的游戏作品。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（3）交互媒体设计，是利用各种数字交互技术、人机交互技术，借助计算机输入输出设备、语音、图像、体感等各种手段，与作品实现动态交互。作品需体现一定的交互性与互动性，不能仅为静态版式设计。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（4）虚拟现实VR与增强现实AR作品，是利用 VR、AR、MR、XR、AI 等各种虚拟交互技术创作的围绕主题的作品。作品具有较强的视效沉浸感、用户体验感和作品交互性。</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（5） 本大类作品分普通组与专业组进行报名与评比。</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6）参赛作品有多名作者的，如其中有作者的专业属于专业组专业清单，则该作品属于专业组作品。属于专业组的作品只能参加专业组选拔赛，不得参加普通组的竞赛；属于普通组的作品只能参加普通组竞赛，不得参加专业组的竞赛。</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（7）本大类每个参赛队可由同一所院校的1～5 名本科生组成，指导教师不多于2人。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eastAsia="zh-CN"/>
        </w:rPr>
        <w:t>（8）每位作者在本大类只能提交 1 件作品，无论作者排名如何。</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eastAsia="zh-CN"/>
        </w:rPr>
        <w:t>（9）每件作品介绍（含作品演示） 时长不超过 10 分钟</w:t>
      </w:r>
      <w:r>
        <w:rPr>
          <w:rFonts w:hint="eastAsia"/>
          <w:sz w:val="28"/>
          <w:szCs w:val="28"/>
        </w:rPr>
        <w:t>。</w:t>
      </w:r>
    </w:p>
    <w:p>
      <w:pPr>
        <w:pStyle w:val="2"/>
        <w:rPr>
          <w:rFonts w:asciiTheme="minorEastAsia" w:hAnsiTheme="minorEastAsia"/>
          <w:szCs w:val="28"/>
        </w:rPr>
      </w:pPr>
      <w:r>
        <w:rPr>
          <w:rFonts w:hint="eastAsia" w:asciiTheme="minorEastAsia" w:hAnsiTheme="minorEastAsia"/>
          <w:szCs w:val="28"/>
        </w:rPr>
        <w:t>八、递交作品形式</w:t>
      </w:r>
    </w:p>
    <w:p>
      <w:pPr>
        <w:ind w:firstLine="560" w:firstLineChars="200"/>
        <w:rPr>
          <w:rFonts w:asciiTheme="minorEastAsia" w:hAnsiTheme="minorEastAsia"/>
          <w:sz w:val="28"/>
          <w:szCs w:val="28"/>
        </w:rPr>
      </w:pPr>
      <w:r>
        <w:rPr>
          <w:rFonts w:hint="eastAsia" w:asciiTheme="minorEastAsia" w:hAnsiTheme="minorEastAsia"/>
          <w:sz w:val="28"/>
          <w:szCs w:val="28"/>
        </w:rPr>
        <w:t>程序运行源代码</w:t>
      </w:r>
    </w:p>
    <w:p>
      <w:pPr>
        <w:ind w:firstLine="560" w:firstLineChars="200"/>
        <w:rPr>
          <w:rFonts w:asciiTheme="minorEastAsia" w:hAnsiTheme="minorEastAsia"/>
          <w:sz w:val="28"/>
          <w:szCs w:val="28"/>
        </w:rPr>
      </w:pPr>
      <w:r>
        <w:rPr>
          <w:rFonts w:hint="eastAsia" w:asciiTheme="minorEastAsia" w:hAnsiTheme="minorEastAsia"/>
          <w:sz w:val="28"/>
          <w:szCs w:val="28"/>
        </w:rPr>
        <w:t>程序说明文档</w:t>
      </w:r>
    </w:p>
    <w:p>
      <w:pPr>
        <w:pStyle w:val="2"/>
        <w:rPr>
          <w:rFonts w:cs="宋体" w:asciiTheme="minorEastAsia" w:hAnsiTheme="minorEastAsia"/>
          <w:kern w:val="0"/>
          <w:szCs w:val="28"/>
        </w:rPr>
      </w:pPr>
      <w:r>
        <w:rPr>
          <w:rFonts w:hint="eastAsia" w:asciiTheme="minorEastAsia" w:hAnsiTheme="minorEastAsia"/>
          <w:szCs w:val="28"/>
        </w:rPr>
        <w:t>九、时间安排</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报名与作品提交：202</w:t>
      </w:r>
      <w:r>
        <w:rPr>
          <w:rFonts w:hint="eastAsia" w:cs="宋体" w:asciiTheme="minorEastAsia" w:hAnsiTheme="minorEastAsia"/>
          <w:kern w:val="0"/>
          <w:sz w:val="28"/>
          <w:szCs w:val="28"/>
          <w:lang w:val="en-US" w:eastAsia="zh-CN"/>
        </w:rPr>
        <w:t>4</w:t>
      </w:r>
      <w:r>
        <w:rPr>
          <w:rFonts w:hint="eastAsia" w:cs="宋体" w:asciiTheme="minorEastAsia" w:hAnsiTheme="minorEastAsia"/>
          <w:kern w:val="0"/>
          <w:sz w:val="28"/>
          <w:szCs w:val="28"/>
        </w:rPr>
        <w:t>年</w:t>
      </w:r>
      <w:r>
        <w:rPr>
          <w:rFonts w:hint="eastAsia" w:cs="宋体" w:asciiTheme="minorEastAsia" w:hAnsiTheme="minorEastAsia"/>
          <w:kern w:val="0"/>
          <w:sz w:val="28"/>
          <w:szCs w:val="28"/>
          <w:lang w:val="en-US" w:eastAsia="zh-CN"/>
        </w:rPr>
        <w:t>11</w:t>
      </w:r>
      <w:r>
        <w:rPr>
          <w:rFonts w:hint="eastAsia" w:cs="宋体" w:asciiTheme="minorEastAsia" w:hAnsiTheme="minorEastAsia"/>
          <w:kern w:val="0"/>
          <w:sz w:val="28"/>
          <w:szCs w:val="28"/>
        </w:rPr>
        <w:t>月</w:t>
      </w:r>
      <w:r>
        <w:rPr>
          <w:rFonts w:hint="eastAsia" w:cs="宋体" w:asciiTheme="minorEastAsia" w:hAnsiTheme="minorEastAsia"/>
          <w:kern w:val="0"/>
          <w:sz w:val="28"/>
          <w:szCs w:val="28"/>
          <w:lang w:val="en-US" w:eastAsia="zh-CN"/>
        </w:rPr>
        <w:t>6</w:t>
      </w:r>
      <w:r>
        <w:rPr>
          <w:rFonts w:hint="eastAsia" w:cs="宋体" w:asciiTheme="minorEastAsia" w:hAnsiTheme="minorEastAsia"/>
          <w:kern w:val="0"/>
          <w:sz w:val="28"/>
          <w:szCs w:val="28"/>
        </w:rPr>
        <w:t>日---</w:t>
      </w:r>
      <w:r>
        <w:rPr>
          <w:rFonts w:hint="eastAsia" w:cs="宋体" w:asciiTheme="minorEastAsia" w:hAnsiTheme="minorEastAsia"/>
          <w:kern w:val="0"/>
          <w:sz w:val="28"/>
          <w:szCs w:val="28"/>
          <w:lang w:val="en-US" w:eastAsia="zh-CN"/>
        </w:rPr>
        <w:t>11</w:t>
      </w:r>
      <w:r>
        <w:rPr>
          <w:rFonts w:hint="eastAsia" w:cs="宋体" w:asciiTheme="minorEastAsia" w:hAnsiTheme="minorEastAsia"/>
          <w:kern w:val="0"/>
          <w:sz w:val="28"/>
          <w:szCs w:val="28"/>
        </w:rPr>
        <w:t>月2</w:t>
      </w:r>
      <w:r>
        <w:rPr>
          <w:rFonts w:hint="eastAsia" w:cs="宋体" w:asciiTheme="minorEastAsia" w:hAnsiTheme="minorEastAsia"/>
          <w:kern w:val="0"/>
          <w:sz w:val="28"/>
          <w:szCs w:val="28"/>
          <w:lang w:val="en-US" w:eastAsia="zh-CN"/>
        </w:rPr>
        <w:t>8</w:t>
      </w:r>
      <w:r>
        <w:rPr>
          <w:rFonts w:hint="eastAsia" w:cs="宋体" w:asciiTheme="minorEastAsia" w:hAnsiTheme="minorEastAsia"/>
          <w:kern w:val="0"/>
          <w:sz w:val="28"/>
          <w:szCs w:val="28"/>
        </w:rPr>
        <w:t>日</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作品评审：202</w:t>
      </w:r>
      <w:r>
        <w:rPr>
          <w:rFonts w:hint="eastAsia" w:cs="宋体" w:asciiTheme="minorEastAsia" w:hAnsiTheme="minorEastAsia"/>
          <w:kern w:val="0"/>
          <w:sz w:val="28"/>
          <w:szCs w:val="28"/>
          <w:lang w:val="en-US" w:eastAsia="zh-CN"/>
        </w:rPr>
        <w:t>4</w:t>
      </w:r>
      <w:r>
        <w:rPr>
          <w:rFonts w:hint="eastAsia" w:cs="宋体" w:asciiTheme="minorEastAsia" w:hAnsiTheme="minorEastAsia"/>
          <w:kern w:val="0"/>
          <w:sz w:val="28"/>
          <w:szCs w:val="28"/>
        </w:rPr>
        <w:t>年</w:t>
      </w:r>
      <w:r>
        <w:rPr>
          <w:rFonts w:hint="eastAsia" w:cs="宋体" w:asciiTheme="minorEastAsia" w:hAnsiTheme="minorEastAsia"/>
          <w:kern w:val="0"/>
          <w:sz w:val="28"/>
          <w:szCs w:val="28"/>
          <w:lang w:val="en-US" w:eastAsia="zh-CN"/>
        </w:rPr>
        <w:t>11</w:t>
      </w:r>
      <w:r>
        <w:rPr>
          <w:rFonts w:hint="eastAsia" w:cs="宋体" w:asciiTheme="minorEastAsia" w:hAnsiTheme="minorEastAsia"/>
          <w:kern w:val="0"/>
          <w:sz w:val="28"/>
          <w:szCs w:val="28"/>
        </w:rPr>
        <w:t>月</w:t>
      </w:r>
      <w:r>
        <w:rPr>
          <w:rFonts w:hint="eastAsia" w:cs="宋体" w:asciiTheme="minorEastAsia" w:hAnsiTheme="minorEastAsia"/>
          <w:kern w:val="0"/>
          <w:sz w:val="28"/>
          <w:szCs w:val="28"/>
          <w:lang w:val="en-US" w:eastAsia="zh-CN"/>
        </w:rPr>
        <w:t>29</w:t>
      </w:r>
      <w:r>
        <w:rPr>
          <w:rFonts w:hint="eastAsia" w:cs="宋体" w:asciiTheme="minorEastAsia" w:hAnsiTheme="minorEastAsia"/>
          <w:kern w:val="0"/>
          <w:sz w:val="28"/>
          <w:szCs w:val="28"/>
        </w:rPr>
        <w:t>日---</w:t>
      </w:r>
      <w:r>
        <w:rPr>
          <w:rFonts w:hint="eastAsia" w:cs="宋体" w:asciiTheme="minorEastAsia" w:hAnsiTheme="minorEastAsia"/>
          <w:kern w:val="0"/>
          <w:sz w:val="28"/>
          <w:szCs w:val="28"/>
          <w:lang w:val="en-US" w:eastAsia="zh-CN"/>
        </w:rPr>
        <w:t>12</w:t>
      </w:r>
      <w:r>
        <w:rPr>
          <w:rFonts w:hint="eastAsia" w:cs="宋体" w:asciiTheme="minorEastAsia" w:hAnsiTheme="minorEastAsia"/>
          <w:kern w:val="0"/>
          <w:sz w:val="28"/>
          <w:szCs w:val="28"/>
        </w:rPr>
        <w:t>月</w:t>
      </w:r>
      <w:r>
        <w:rPr>
          <w:rFonts w:hint="eastAsia" w:cs="宋体" w:asciiTheme="minorEastAsia" w:hAnsiTheme="minorEastAsia"/>
          <w:kern w:val="0"/>
          <w:sz w:val="28"/>
          <w:szCs w:val="28"/>
          <w:lang w:val="en-US" w:eastAsia="zh-CN"/>
        </w:rPr>
        <w:t>2</w:t>
      </w:r>
      <w:r>
        <w:rPr>
          <w:rFonts w:hint="eastAsia" w:cs="宋体" w:asciiTheme="minorEastAsia" w:hAnsiTheme="minorEastAsia"/>
          <w:kern w:val="0"/>
          <w:sz w:val="28"/>
          <w:szCs w:val="28"/>
        </w:rPr>
        <w:t>日</w:t>
      </w:r>
    </w:p>
    <w:p>
      <w:pPr>
        <w:pStyle w:val="2"/>
        <w:rPr>
          <w:rFonts w:asciiTheme="minorEastAsia" w:hAnsiTheme="minorEastAsia"/>
          <w:szCs w:val="28"/>
        </w:rPr>
      </w:pPr>
      <w:r>
        <w:rPr>
          <w:rFonts w:hint="eastAsia" w:asciiTheme="minorEastAsia" w:hAnsiTheme="minorEastAsia"/>
          <w:szCs w:val="28"/>
        </w:rPr>
        <w:t>十、报名方式</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参赛选手以个人或小组形式报名参赛。以小组参赛的，每个小组队员1-3人。</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采取网上报名方式，登陆“学科竞赛系统”进行网上报名，报名网站。团队报名由组长统一登陆填写。</w:t>
      </w:r>
    </w:p>
    <w:p>
      <w:pPr>
        <w:widowControl/>
        <w:ind w:firstLine="560" w:firstLineChars="200"/>
        <w:jc w:val="left"/>
        <w:rPr>
          <w:rFonts w:cs="宋体" w:asciiTheme="minorEastAsia" w:hAnsiTheme="minorEastAsia"/>
          <w:kern w:val="0"/>
          <w:sz w:val="28"/>
          <w:szCs w:val="28"/>
        </w:rPr>
      </w:pPr>
      <w:r>
        <w:rPr>
          <w:rFonts w:hint="eastAsia" w:cs="宋体" w:asciiTheme="minorEastAsia" w:hAnsiTheme="minorEastAsia"/>
          <w:kern w:val="0"/>
          <w:sz w:val="28"/>
          <w:szCs w:val="28"/>
        </w:rPr>
        <w:t>3</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报名与作品提交截止时间：</w:t>
      </w:r>
      <w:bookmarkStart w:id="0" w:name="OLE_LINK1"/>
      <w:bookmarkEnd w:id="0"/>
      <w:r>
        <w:rPr>
          <w:rFonts w:hint="eastAsia" w:cs="宋体" w:asciiTheme="minorEastAsia" w:hAnsiTheme="minorEastAsia"/>
          <w:kern w:val="0"/>
          <w:sz w:val="28"/>
          <w:szCs w:val="28"/>
        </w:rPr>
        <w:t>202</w:t>
      </w:r>
      <w:r>
        <w:rPr>
          <w:rFonts w:hint="eastAsia" w:cs="宋体" w:asciiTheme="minorEastAsia" w:hAnsiTheme="minorEastAsia"/>
          <w:kern w:val="0"/>
          <w:sz w:val="28"/>
          <w:szCs w:val="28"/>
          <w:lang w:val="en-US" w:eastAsia="zh-CN"/>
        </w:rPr>
        <w:t>4</w:t>
      </w:r>
      <w:r>
        <w:rPr>
          <w:rFonts w:hint="eastAsia" w:cs="宋体" w:asciiTheme="minorEastAsia" w:hAnsiTheme="minorEastAsia"/>
          <w:kern w:val="0"/>
          <w:sz w:val="28"/>
          <w:szCs w:val="28"/>
        </w:rPr>
        <w:t>年</w:t>
      </w:r>
      <w:r>
        <w:rPr>
          <w:rFonts w:hint="eastAsia" w:cs="宋体" w:asciiTheme="minorEastAsia" w:hAnsiTheme="minorEastAsia"/>
          <w:kern w:val="0"/>
          <w:sz w:val="28"/>
          <w:szCs w:val="28"/>
          <w:lang w:val="en-US" w:eastAsia="zh-CN"/>
        </w:rPr>
        <w:t>11</w:t>
      </w:r>
      <w:r>
        <w:rPr>
          <w:rFonts w:hint="eastAsia" w:cs="宋体" w:asciiTheme="minorEastAsia" w:hAnsiTheme="minorEastAsia"/>
          <w:kern w:val="0"/>
          <w:sz w:val="28"/>
          <w:szCs w:val="28"/>
        </w:rPr>
        <w:t>月2</w:t>
      </w:r>
      <w:r>
        <w:rPr>
          <w:rFonts w:hint="eastAsia" w:cs="宋体" w:asciiTheme="minorEastAsia" w:hAnsiTheme="minorEastAsia"/>
          <w:kern w:val="0"/>
          <w:sz w:val="28"/>
          <w:szCs w:val="28"/>
          <w:lang w:val="en-US" w:eastAsia="zh-CN"/>
        </w:rPr>
        <w:t>8</w:t>
      </w:r>
      <w:r>
        <w:rPr>
          <w:rFonts w:hint="eastAsia" w:cs="宋体" w:asciiTheme="minorEastAsia" w:hAnsiTheme="minorEastAsia"/>
          <w:kern w:val="0"/>
          <w:sz w:val="28"/>
          <w:szCs w:val="28"/>
        </w:rPr>
        <w:t>日止。</w:t>
      </w:r>
    </w:p>
    <w:p>
      <w:pPr>
        <w:pStyle w:val="2"/>
        <w:tabs>
          <w:tab w:val="left" w:pos="6255"/>
        </w:tabs>
        <w:rPr>
          <w:rFonts w:asciiTheme="minorEastAsia" w:hAnsiTheme="minorEastAsia"/>
          <w:szCs w:val="28"/>
        </w:rPr>
      </w:pPr>
      <w:r>
        <w:rPr>
          <w:rFonts w:hint="eastAsia" w:asciiTheme="minorEastAsia" w:hAnsiTheme="minorEastAsia"/>
          <w:szCs w:val="28"/>
        </w:rPr>
        <w:t>十一、评审原则</w:t>
      </w:r>
      <w:r>
        <w:rPr>
          <w:rFonts w:asciiTheme="minorEastAsia" w:hAnsiTheme="minorEastAsia"/>
          <w:szCs w:val="28"/>
        </w:rPr>
        <w:tab/>
      </w:r>
    </w:p>
    <w:p>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rPr>
        <w:t>评委根据以下原则评审作品：</w:t>
      </w:r>
    </w:p>
    <w:p>
      <w:pPr>
        <w:pStyle w:val="14"/>
        <w:ind w:firstLine="560" w:firstLineChars="200"/>
        <w:rPr>
          <w:rFonts w:cs="宋体" w:asciiTheme="minorEastAsia" w:hAnsiTheme="minorEastAsia"/>
          <w:color w:val="auto"/>
          <w:sz w:val="28"/>
          <w:szCs w:val="28"/>
        </w:rPr>
      </w:pPr>
      <w:r>
        <w:rPr>
          <w:rFonts w:hint="eastAsia" w:cs="宋体" w:asciiTheme="minorEastAsia" w:hAnsiTheme="minorEastAsia"/>
          <w:kern w:val="0"/>
          <w:sz w:val="28"/>
          <w:szCs w:val="28"/>
        </w:rPr>
        <w:t>1</w:t>
      </w:r>
      <w:r>
        <w:rPr>
          <w:rFonts w:hint="eastAsia" w:cs="宋体" w:asciiTheme="minorEastAsia" w:hAnsiTheme="minorEastAsia"/>
          <w:kern w:val="0"/>
          <w:sz w:val="28"/>
          <w:szCs w:val="28"/>
          <w:lang w:eastAsia="zh-CN"/>
        </w:rPr>
        <w:t>.</w:t>
      </w:r>
      <w:r>
        <w:rPr>
          <w:rFonts w:hint="eastAsia" w:cs="宋体" w:asciiTheme="minorEastAsia" w:hAnsiTheme="minorEastAsia"/>
          <w:color w:val="auto"/>
          <w:sz w:val="28"/>
          <w:szCs w:val="28"/>
        </w:rPr>
        <w:t>软件应用与开发类：运行流畅、整体协调、开发规范、创意新颖。</w:t>
      </w:r>
    </w:p>
    <w:p>
      <w:pPr>
        <w:pStyle w:val="14"/>
        <w:ind w:firstLine="560" w:firstLineChars="200"/>
        <w:rPr>
          <w:rFonts w:cs="宋体" w:asciiTheme="minorEastAsia" w:hAnsiTheme="minorEastAsia"/>
          <w:color w:val="auto"/>
          <w:sz w:val="28"/>
          <w:szCs w:val="28"/>
        </w:rPr>
      </w:pPr>
      <w:r>
        <w:rPr>
          <w:rFonts w:hint="eastAsia" w:cs="宋体" w:asciiTheme="minorEastAsia" w:hAnsiTheme="minorEastAsia"/>
          <w:kern w:val="0"/>
          <w:sz w:val="28"/>
          <w:szCs w:val="28"/>
        </w:rPr>
        <w:t>2</w:t>
      </w:r>
      <w:r>
        <w:rPr>
          <w:rFonts w:hint="eastAsia" w:cs="宋体" w:asciiTheme="minorEastAsia" w:hAnsiTheme="minorEastAsia"/>
          <w:kern w:val="0"/>
          <w:sz w:val="28"/>
          <w:szCs w:val="28"/>
          <w:lang w:eastAsia="zh-CN"/>
        </w:rPr>
        <w:t>.</w:t>
      </w:r>
      <w:r>
        <w:rPr>
          <w:rFonts w:hint="eastAsia" w:cs="宋体" w:asciiTheme="minorEastAsia" w:hAnsiTheme="minorEastAsia"/>
          <w:color w:val="auto"/>
          <w:sz w:val="28"/>
          <w:szCs w:val="28"/>
        </w:rPr>
        <w:t>微课与教学辅助类：选题简明、设计合理、教学内容科学正确、作品结构完整、语言规范、教学形式新颖、趣味性强。</w:t>
      </w:r>
    </w:p>
    <w:p>
      <w:pPr>
        <w:pStyle w:val="14"/>
        <w:ind w:firstLine="560" w:firstLineChars="200"/>
        <w:rPr>
          <w:rFonts w:cs="宋体" w:asciiTheme="minorEastAsia" w:hAnsiTheme="minorEastAsia"/>
          <w:color w:val="auto"/>
          <w:sz w:val="28"/>
          <w:szCs w:val="28"/>
        </w:rPr>
      </w:pPr>
      <w:r>
        <w:rPr>
          <w:rFonts w:hint="eastAsia" w:cs="宋体" w:asciiTheme="minorEastAsia" w:hAnsiTheme="minorEastAsia"/>
          <w:kern w:val="0"/>
          <w:sz w:val="28"/>
          <w:szCs w:val="28"/>
        </w:rPr>
        <w:t>3</w:t>
      </w:r>
      <w:r>
        <w:rPr>
          <w:rFonts w:hint="eastAsia" w:cs="宋体" w:asciiTheme="minorEastAsia" w:hAnsiTheme="minorEastAsia"/>
          <w:kern w:val="0"/>
          <w:sz w:val="28"/>
          <w:szCs w:val="28"/>
          <w:lang w:eastAsia="zh-CN"/>
        </w:rPr>
        <w:t>.</w:t>
      </w:r>
      <w:r>
        <w:rPr>
          <w:rFonts w:hint="eastAsia" w:cs="宋体" w:asciiTheme="minorEastAsia" w:hAnsiTheme="minorEastAsia"/>
          <w:color w:val="auto"/>
          <w:sz w:val="28"/>
          <w:szCs w:val="28"/>
        </w:rPr>
        <w:t>物联网应用类：以物联网技术为支撑，形成某一具体应用的完整方案。</w:t>
      </w:r>
    </w:p>
    <w:p>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lang w:val="en-US" w:eastAsia="zh-CN"/>
        </w:rPr>
        <w:t>4</w:t>
      </w:r>
      <w:r>
        <w:rPr>
          <w:rFonts w:hint="eastAsia" w:cs="宋体" w:asciiTheme="minorEastAsia" w:hAnsiTheme="minorEastAsia"/>
          <w:kern w:val="0"/>
          <w:sz w:val="28"/>
          <w:szCs w:val="28"/>
          <w:lang w:eastAsia="zh-CN"/>
        </w:rPr>
        <w:t>.</w:t>
      </w:r>
      <w:r>
        <w:rPr>
          <w:rFonts w:hint="eastAsia" w:cs="宋体" w:asciiTheme="minorEastAsia" w:hAnsiTheme="minorEastAsia"/>
          <w:color w:val="auto"/>
          <w:sz w:val="28"/>
          <w:szCs w:val="28"/>
        </w:rPr>
        <w:t>大数据类：以特定领域大数据为基础，针对某一领域的问题，提出一套较为完整的大数据驱动的解决问题的方案。。</w:t>
      </w:r>
    </w:p>
    <w:p>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lang w:val="en-US" w:eastAsia="zh-CN"/>
        </w:rPr>
        <w:t>5</w:t>
      </w:r>
      <w:r>
        <w:rPr>
          <w:rFonts w:hint="eastAsia" w:cs="宋体" w:asciiTheme="minorEastAsia" w:hAnsiTheme="minorEastAsia"/>
          <w:kern w:val="0"/>
          <w:sz w:val="28"/>
          <w:szCs w:val="28"/>
          <w:lang w:eastAsia="zh-CN"/>
        </w:rPr>
        <w:t>.</w:t>
      </w:r>
      <w:r>
        <w:rPr>
          <w:rFonts w:hint="eastAsia" w:cs="宋体" w:asciiTheme="minorEastAsia" w:hAnsiTheme="minorEastAsia"/>
          <w:color w:val="auto"/>
          <w:sz w:val="28"/>
          <w:szCs w:val="28"/>
        </w:rPr>
        <w:t>人工智能类：针对某一领域的特定问题，提出基于人工智能的方法与思想的解决方案。</w:t>
      </w:r>
    </w:p>
    <w:p>
      <w:pPr>
        <w:pStyle w:val="14"/>
        <w:ind w:firstLine="560" w:firstLineChars="200"/>
        <w:rPr>
          <w:rFonts w:cs="宋体" w:asciiTheme="minorEastAsia" w:hAnsiTheme="minorEastAsia"/>
          <w:color w:val="auto"/>
          <w:sz w:val="28"/>
          <w:szCs w:val="28"/>
        </w:rPr>
      </w:pPr>
      <w:r>
        <w:rPr>
          <w:rFonts w:hint="eastAsia" w:cs="宋体" w:asciiTheme="minorEastAsia" w:hAnsiTheme="minorEastAsia"/>
          <w:color w:val="auto"/>
          <w:sz w:val="28"/>
          <w:szCs w:val="28"/>
          <w:lang w:val="en-US" w:eastAsia="zh-CN"/>
        </w:rPr>
        <w:t>6</w:t>
      </w:r>
      <w:r>
        <w:rPr>
          <w:rFonts w:hint="eastAsia" w:cs="宋体" w:asciiTheme="minorEastAsia" w:hAnsiTheme="minorEastAsia"/>
          <w:kern w:val="0"/>
          <w:sz w:val="28"/>
          <w:szCs w:val="28"/>
          <w:lang w:eastAsia="zh-CN"/>
        </w:rPr>
        <w:t>.</w:t>
      </w:r>
      <w:r>
        <w:rPr>
          <w:rFonts w:hint="eastAsia" w:cs="宋体" w:asciiTheme="minorEastAsia" w:hAnsiTheme="minorEastAsia"/>
          <w:color w:val="auto"/>
          <w:sz w:val="28"/>
          <w:szCs w:val="28"/>
        </w:rPr>
        <w:t>信息可视化设计类：主题突出、创意新颖、技术流畅，具有艺术性、科学性、完整性、流畅性和实用性。</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lang w:val="en-US" w:eastAsia="zh-CN"/>
        </w:rPr>
        <w:t>7</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数媒中华优秀民族文化元素、数媒动漫与微电影、数媒游戏与交互设计类：主题突出、创意新颖、技术先进、表现独特。</w:t>
      </w:r>
    </w:p>
    <w:p>
      <w:pPr>
        <w:pStyle w:val="2"/>
        <w:rPr>
          <w:rFonts w:asciiTheme="minorEastAsia" w:hAnsiTheme="minorEastAsia"/>
          <w:szCs w:val="28"/>
        </w:rPr>
      </w:pPr>
      <w:r>
        <w:rPr>
          <w:rFonts w:hint="eastAsia" w:asciiTheme="minorEastAsia" w:hAnsiTheme="minorEastAsia"/>
          <w:szCs w:val="28"/>
        </w:rPr>
        <w:t>十二、 奖项设置与说明</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竞赛设一等奖</w:t>
      </w:r>
      <w:r>
        <w:rPr>
          <w:rFonts w:cs="宋体" w:asciiTheme="minorEastAsia" w:hAnsiTheme="minorEastAsia"/>
          <w:kern w:val="0"/>
          <w:sz w:val="28"/>
          <w:szCs w:val="28"/>
        </w:rPr>
        <w:t>5</w:t>
      </w:r>
      <w:r>
        <w:rPr>
          <w:rFonts w:hint="eastAsia" w:cs="宋体" w:asciiTheme="minorEastAsia" w:hAnsiTheme="minorEastAsia"/>
          <w:kern w:val="0"/>
          <w:sz w:val="28"/>
          <w:szCs w:val="28"/>
        </w:rPr>
        <w:t>％、二等奖</w:t>
      </w:r>
      <w:r>
        <w:rPr>
          <w:rFonts w:cs="宋体" w:asciiTheme="minorEastAsia" w:hAnsiTheme="minorEastAsia"/>
          <w:kern w:val="0"/>
          <w:sz w:val="28"/>
          <w:szCs w:val="28"/>
        </w:rPr>
        <w:t>1</w:t>
      </w:r>
      <w:r>
        <w:rPr>
          <w:rFonts w:hint="eastAsia" w:cs="宋体" w:asciiTheme="minorEastAsia" w:hAnsiTheme="minorEastAsia"/>
          <w:kern w:val="0"/>
          <w:sz w:val="28"/>
          <w:szCs w:val="28"/>
        </w:rPr>
        <w:t>5％、三等奖30％。鼓励低年级同学参赛特设“</w:t>
      </w:r>
      <w:r>
        <w:rPr>
          <w:rFonts w:cs="宋体" w:asciiTheme="minorEastAsia" w:hAnsiTheme="minorEastAsia"/>
          <w:kern w:val="0"/>
          <w:sz w:val="28"/>
          <w:szCs w:val="28"/>
        </w:rPr>
        <w:t>CPC</w:t>
      </w:r>
      <w:r>
        <w:rPr>
          <w:rFonts w:hint="eastAsia" w:cs="宋体" w:asciiTheme="minorEastAsia" w:hAnsiTheme="minorEastAsia"/>
          <w:kern w:val="0"/>
          <w:sz w:val="28"/>
          <w:szCs w:val="28"/>
        </w:rPr>
        <w:t>最佳新人奖”。组委会将委托竞赛专家组对参赛队提交的作品和设计报告进行评审，评选出获奖队。</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说明：</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lang w:val="en-US" w:eastAsia="zh-CN"/>
        </w:rPr>
        <w:t>1</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rPr>
        <w:t>参赛队员为大一、大二学生队伍的第一名-第三名，将获得"CPC最佳新人奖"。</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lang w:val="en-US" w:eastAsia="zh-CN"/>
        </w:rPr>
        <w:t>2.</w:t>
      </w:r>
      <w:r>
        <w:rPr>
          <w:rFonts w:hint="eastAsia" w:cs="宋体" w:asciiTheme="minorEastAsia" w:hAnsiTheme="minorEastAsia"/>
          <w:kern w:val="0"/>
          <w:sz w:val="28"/>
          <w:szCs w:val="28"/>
        </w:rPr>
        <w:t>按照“东南大学成贤学院创新实践学分认定与管理办法”，获奖或成功参赛的学生均可获得创新实践学分（同时给获奖学生颁发相应证书）。</w:t>
      </w:r>
    </w:p>
    <w:p>
      <w:pPr>
        <w:pStyle w:val="2"/>
        <w:rPr>
          <w:rFonts w:asciiTheme="minorEastAsia" w:hAnsiTheme="minorEastAsia"/>
          <w:szCs w:val="28"/>
        </w:rPr>
      </w:pPr>
      <w:r>
        <w:rPr>
          <w:rFonts w:hint="eastAsia" w:asciiTheme="minorEastAsia" w:hAnsiTheme="minorEastAsia"/>
          <w:szCs w:val="28"/>
        </w:rPr>
        <w:t>十三</w:t>
      </w:r>
      <w:r>
        <w:rPr>
          <w:rFonts w:asciiTheme="minorEastAsia" w:hAnsiTheme="minorEastAsia"/>
          <w:szCs w:val="28"/>
        </w:rPr>
        <w:t>、其他事项</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有关大赛的其他事宜由组委会另行通知。大赛组委会联系人：庄老师，电子邮箱：</w:t>
      </w:r>
      <w:r>
        <w:rPr>
          <w:rFonts w:hint="eastAsia" w:cs="宋体" w:asciiTheme="minorEastAsia" w:hAnsiTheme="minorEastAsia"/>
          <w:kern w:val="0"/>
          <w:sz w:val="28"/>
          <w:szCs w:val="28"/>
          <w:lang w:val="en-US" w:eastAsia="zh-CN"/>
        </w:rPr>
        <w:t>3357202624</w:t>
      </w:r>
      <w:r>
        <w:rPr>
          <w:rFonts w:cs="宋体" w:asciiTheme="minorEastAsia" w:hAnsiTheme="minorEastAsia"/>
          <w:kern w:val="0"/>
          <w:sz w:val="28"/>
          <w:szCs w:val="28"/>
        </w:rPr>
        <w:t>@</w:t>
      </w:r>
      <w:r>
        <w:rPr>
          <w:rFonts w:hint="eastAsia" w:cs="宋体" w:asciiTheme="minorEastAsia" w:hAnsiTheme="minorEastAsia"/>
          <w:kern w:val="0"/>
          <w:sz w:val="28"/>
          <w:szCs w:val="28"/>
          <w:lang w:val="en-US" w:eastAsia="zh-CN"/>
        </w:rPr>
        <w:t>qq.</w:t>
      </w:r>
      <w:r>
        <w:rPr>
          <w:rFonts w:cs="宋体" w:asciiTheme="minorEastAsia" w:hAnsiTheme="minorEastAsia"/>
          <w:kern w:val="0"/>
          <w:sz w:val="28"/>
          <w:szCs w:val="28"/>
        </w:rPr>
        <w:t>com</w:t>
      </w:r>
      <w:r>
        <w:rPr>
          <w:rFonts w:hint="eastAsia" w:cs="宋体" w:asciiTheme="minorEastAsia" w:hAnsiTheme="minorEastAsia"/>
          <w:kern w:val="0"/>
          <w:sz w:val="28"/>
          <w:szCs w:val="28"/>
        </w:rPr>
        <w:t>，QQ群：1076317183（赛事咨询与发布）。</w:t>
      </w:r>
    </w:p>
    <w:p>
      <w:pPr>
        <w:widowControl/>
        <w:wordWrap w:val="0"/>
        <w:spacing w:line="405" w:lineRule="atLeast"/>
        <w:jc w:val="right"/>
        <w:rPr>
          <w:rFonts w:cs="宋体" w:asciiTheme="minorEastAsia" w:hAnsiTheme="minorEastAsia"/>
          <w:kern w:val="0"/>
          <w:sz w:val="28"/>
          <w:szCs w:val="28"/>
        </w:rPr>
      </w:pPr>
      <w:bookmarkStart w:id="1" w:name="_GoBack"/>
      <w:bookmarkEnd w:id="1"/>
    </w:p>
    <w:p>
      <w:pPr>
        <w:spacing w:line="400" w:lineRule="exact"/>
        <w:ind w:right="-58"/>
        <w:jc w:val="right"/>
        <w:rPr>
          <w:rFonts w:asciiTheme="minorEastAsia" w:hAnsiTheme="minorEastAsia"/>
          <w:sz w:val="28"/>
          <w:szCs w:val="28"/>
        </w:rPr>
      </w:pPr>
      <w:r>
        <w:rPr>
          <w:rFonts w:hint="eastAsia" w:cs="宋体" w:asciiTheme="minorEastAsia" w:hAnsiTheme="minorEastAsia"/>
          <w:color w:val="000000"/>
          <w:sz w:val="28"/>
          <w:szCs w:val="28"/>
        </w:rPr>
        <w:t>东南大学成贤学院</w:t>
      </w:r>
      <w:r>
        <w:rPr>
          <w:rFonts w:hint="eastAsia" w:cs="宋体" w:asciiTheme="minorEastAsia" w:hAnsiTheme="minorEastAsia"/>
          <w:color w:val="000000"/>
          <w:sz w:val="28"/>
          <w:szCs w:val="28"/>
          <w:lang w:eastAsia="zh-CN"/>
        </w:rPr>
        <w:t>第十</w:t>
      </w:r>
      <w:r>
        <w:rPr>
          <w:rFonts w:hint="eastAsia" w:cs="宋体" w:asciiTheme="minorEastAsia" w:hAnsiTheme="minorEastAsia"/>
          <w:color w:val="000000"/>
          <w:sz w:val="28"/>
          <w:szCs w:val="28"/>
          <w:lang w:val="en-US" w:eastAsia="zh-CN"/>
        </w:rPr>
        <w:t>三</w:t>
      </w:r>
      <w:r>
        <w:rPr>
          <w:rFonts w:hint="eastAsia" w:cs="宋体" w:asciiTheme="minorEastAsia" w:hAnsiTheme="minorEastAsia"/>
          <w:color w:val="000000"/>
          <w:sz w:val="28"/>
          <w:szCs w:val="28"/>
          <w:lang w:eastAsia="zh-CN"/>
        </w:rPr>
        <w:t>届</w:t>
      </w:r>
      <w:r>
        <w:rPr>
          <w:rFonts w:hint="eastAsia" w:cs="宋体" w:asciiTheme="minorEastAsia" w:hAnsiTheme="minorEastAsia"/>
          <w:color w:val="000000"/>
          <w:sz w:val="28"/>
          <w:szCs w:val="28"/>
        </w:rPr>
        <w:t>计算机程序设计大赛组委会</w:t>
      </w:r>
    </w:p>
    <w:p>
      <w:pPr>
        <w:tabs>
          <w:tab w:val="left" w:pos="4485"/>
        </w:tabs>
        <w:rPr>
          <w:rFonts w:asciiTheme="minorEastAsia" w:hAnsiTheme="minorEastAsia"/>
          <w:sz w:val="28"/>
          <w:szCs w:val="28"/>
        </w:rPr>
      </w:pPr>
      <w:r>
        <w:rPr>
          <w:rFonts w:hint="eastAsia" w:asciiTheme="minorEastAsia" w:hAnsiTheme="minorEastAsia"/>
          <w:sz w:val="28"/>
          <w:szCs w:val="28"/>
        </w:rPr>
        <w:tab/>
      </w:r>
      <w:r>
        <w:rPr>
          <w:rFonts w:hint="eastAsia" w:cs="宋体" w:asciiTheme="minorEastAsia" w:hAnsiTheme="minorEastAsia"/>
          <w:color w:val="000000"/>
          <w:sz w:val="28"/>
          <w:szCs w:val="28"/>
          <w:lang w:val="en-US" w:eastAsia="zh-CN"/>
        </w:rPr>
        <w:t>2024</w:t>
      </w:r>
      <w:r>
        <w:rPr>
          <w:rFonts w:hint="eastAsia" w:cs="宋体" w:asciiTheme="minorEastAsia" w:hAnsiTheme="minorEastAsia"/>
          <w:color w:val="000000"/>
          <w:sz w:val="28"/>
          <w:szCs w:val="28"/>
        </w:rPr>
        <w:t>年</w:t>
      </w:r>
      <w:r>
        <w:rPr>
          <w:rFonts w:hint="eastAsia" w:cs="宋体" w:asciiTheme="minorEastAsia" w:hAnsiTheme="minorEastAsia"/>
          <w:color w:val="000000"/>
          <w:sz w:val="28"/>
          <w:szCs w:val="28"/>
          <w:lang w:val="en-US" w:eastAsia="zh-CN"/>
        </w:rPr>
        <w:t>11</w:t>
      </w:r>
      <w:r>
        <w:rPr>
          <w:rFonts w:hint="eastAsia" w:cs="宋体" w:asciiTheme="minorEastAsia" w:hAnsiTheme="minorEastAsia"/>
          <w:color w:val="000000"/>
          <w:sz w:val="28"/>
          <w:szCs w:val="28"/>
        </w:rPr>
        <w:t>月</w:t>
      </w:r>
      <w:r>
        <w:rPr>
          <w:rFonts w:hint="eastAsia" w:cs="宋体" w:asciiTheme="minorEastAsia" w:hAnsiTheme="minorEastAsia"/>
          <w:color w:val="000000"/>
          <w:sz w:val="28"/>
          <w:szCs w:val="28"/>
          <w:lang w:val="en-US" w:eastAsia="zh-CN"/>
        </w:rPr>
        <w:t>5</w:t>
      </w:r>
      <w:r>
        <w:rPr>
          <w:rFonts w:hint="eastAsia" w:cs="宋体" w:asciiTheme="minorEastAsia" w:hAnsiTheme="minorEastAsia"/>
          <w:color w:val="000000"/>
          <w:sz w:val="28"/>
          <w:szCs w:val="28"/>
        </w:rPr>
        <w:t>日</w:t>
      </w: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姚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A0000287" w:usb1="28C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886ED3"/>
    <w:multiLevelType w:val="singleLevel"/>
    <w:tmpl w:val="F3886ED3"/>
    <w:lvl w:ilvl="0" w:tentative="0">
      <w:start w:val="1"/>
      <w:numFmt w:val="decimal"/>
      <w:suff w:val="nothing"/>
      <w:lvlText w:val="（%1）"/>
      <w:lvlJc w:val="left"/>
    </w:lvl>
  </w:abstractNum>
  <w:abstractNum w:abstractNumId="1">
    <w:nsid w:val="49FE2816"/>
    <w:multiLevelType w:val="singleLevel"/>
    <w:tmpl w:val="49FE2816"/>
    <w:lvl w:ilvl="0" w:tentative="0">
      <w:start w:val="1"/>
      <w:numFmt w:val="decimal"/>
      <w:suff w:val="nothing"/>
      <w:lvlText w:val="（%1）"/>
      <w:lvlJc w:val="left"/>
    </w:lvl>
  </w:abstractNum>
  <w:abstractNum w:abstractNumId="2">
    <w:nsid w:val="4B7FB45E"/>
    <w:multiLevelType w:val="singleLevel"/>
    <w:tmpl w:val="4B7FB45E"/>
    <w:lvl w:ilvl="0" w:tentative="0">
      <w:start w:val="1"/>
      <w:numFmt w:val="decimal"/>
      <w:suff w:val="nothing"/>
      <w:lvlText w:val="（%1）"/>
      <w:lvlJc w:val="left"/>
    </w:lvl>
  </w:abstractNum>
  <w:abstractNum w:abstractNumId="3">
    <w:nsid w:val="60D3CF0C"/>
    <w:multiLevelType w:val="singleLevel"/>
    <w:tmpl w:val="60D3CF0C"/>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M2YwYzRmMTQxYjIxZDBlN2Y4ZjJlZGRjYTRjNDUifQ=="/>
  </w:docVars>
  <w:rsids>
    <w:rsidRoot w:val="001E21FB"/>
    <w:rsid w:val="000002DE"/>
    <w:rsid w:val="00050A2A"/>
    <w:rsid w:val="00062A82"/>
    <w:rsid w:val="00065C4C"/>
    <w:rsid w:val="00075074"/>
    <w:rsid w:val="0007739C"/>
    <w:rsid w:val="000C365A"/>
    <w:rsid w:val="00141F2D"/>
    <w:rsid w:val="001A014D"/>
    <w:rsid w:val="001A2C13"/>
    <w:rsid w:val="001D17F7"/>
    <w:rsid w:val="001D59BE"/>
    <w:rsid w:val="001E21FB"/>
    <w:rsid w:val="00203892"/>
    <w:rsid w:val="0024004A"/>
    <w:rsid w:val="002500AE"/>
    <w:rsid w:val="00260379"/>
    <w:rsid w:val="002874AD"/>
    <w:rsid w:val="0029247B"/>
    <w:rsid w:val="002B52A9"/>
    <w:rsid w:val="002D681A"/>
    <w:rsid w:val="002E143B"/>
    <w:rsid w:val="00313CCC"/>
    <w:rsid w:val="00367E8A"/>
    <w:rsid w:val="003944FF"/>
    <w:rsid w:val="003B47B4"/>
    <w:rsid w:val="003B61AC"/>
    <w:rsid w:val="003C7B5A"/>
    <w:rsid w:val="003E2F10"/>
    <w:rsid w:val="003F0770"/>
    <w:rsid w:val="003F4E98"/>
    <w:rsid w:val="004927EB"/>
    <w:rsid w:val="004C1060"/>
    <w:rsid w:val="004E42C9"/>
    <w:rsid w:val="005062DC"/>
    <w:rsid w:val="00516CAF"/>
    <w:rsid w:val="00540EC4"/>
    <w:rsid w:val="00575943"/>
    <w:rsid w:val="005B6698"/>
    <w:rsid w:val="005F5040"/>
    <w:rsid w:val="00624128"/>
    <w:rsid w:val="00624E8F"/>
    <w:rsid w:val="00632967"/>
    <w:rsid w:val="00642C4F"/>
    <w:rsid w:val="00684221"/>
    <w:rsid w:val="00694A56"/>
    <w:rsid w:val="00695C54"/>
    <w:rsid w:val="006C1A0D"/>
    <w:rsid w:val="006E7741"/>
    <w:rsid w:val="006F095F"/>
    <w:rsid w:val="0072010B"/>
    <w:rsid w:val="00741855"/>
    <w:rsid w:val="007442F8"/>
    <w:rsid w:val="007D677D"/>
    <w:rsid w:val="0080242F"/>
    <w:rsid w:val="00820DEE"/>
    <w:rsid w:val="00835CDA"/>
    <w:rsid w:val="0086119A"/>
    <w:rsid w:val="00871245"/>
    <w:rsid w:val="008754AC"/>
    <w:rsid w:val="008C17CE"/>
    <w:rsid w:val="008E2A2F"/>
    <w:rsid w:val="008F0179"/>
    <w:rsid w:val="008F240E"/>
    <w:rsid w:val="0091432A"/>
    <w:rsid w:val="0094573D"/>
    <w:rsid w:val="0098310C"/>
    <w:rsid w:val="0098471D"/>
    <w:rsid w:val="009B1A04"/>
    <w:rsid w:val="009D0919"/>
    <w:rsid w:val="009E04B7"/>
    <w:rsid w:val="009E0E6F"/>
    <w:rsid w:val="009F4EE1"/>
    <w:rsid w:val="00A2203E"/>
    <w:rsid w:val="00A24B69"/>
    <w:rsid w:val="00A37306"/>
    <w:rsid w:val="00A62D3E"/>
    <w:rsid w:val="00AA3846"/>
    <w:rsid w:val="00AA4599"/>
    <w:rsid w:val="00AB38DA"/>
    <w:rsid w:val="00AE39E8"/>
    <w:rsid w:val="00B00267"/>
    <w:rsid w:val="00B53D44"/>
    <w:rsid w:val="00B548BF"/>
    <w:rsid w:val="00B76DF7"/>
    <w:rsid w:val="00BA0C2E"/>
    <w:rsid w:val="00BC7C38"/>
    <w:rsid w:val="00C52689"/>
    <w:rsid w:val="00C70B67"/>
    <w:rsid w:val="00CD3721"/>
    <w:rsid w:val="00D03FD2"/>
    <w:rsid w:val="00D04CD7"/>
    <w:rsid w:val="00D9172D"/>
    <w:rsid w:val="00DB0AF5"/>
    <w:rsid w:val="00DC137A"/>
    <w:rsid w:val="00DC52FB"/>
    <w:rsid w:val="00E52D85"/>
    <w:rsid w:val="00E72F1B"/>
    <w:rsid w:val="00EB5D7F"/>
    <w:rsid w:val="00ED6B22"/>
    <w:rsid w:val="00EE498B"/>
    <w:rsid w:val="00F11190"/>
    <w:rsid w:val="00F15DC4"/>
    <w:rsid w:val="00F57FEB"/>
    <w:rsid w:val="00F85355"/>
    <w:rsid w:val="06233BF8"/>
    <w:rsid w:val="0F6E5BCB"/>
    <w:rsid w:val="107F5E51"/>
    <w:rsid w:val="15695ACC"/>
    <w:rsid w:val="1A7F13E9"/>
    <w:rsid w:val="1D291FE4"/>
    <w:rsid w:val="26093F27"/>
    <w:rsid w:val="26B20955"/>
    <w:rsid w:val="28321971"/>
    <w:rsid w:val="295757E3"/>
    <w:rsid w:val="2C43774A"/>
    <w:rsid w:val="2EBA6F40"/>
    <w:rsid w:val="2F0D0E1E"/>
    <w:rsid w:val="3176461F"/>
    <w:rsid w:val="3338269D"/>
    <w:rsid w:val="348E3720"/>
    <w:rsid w:val="3F1D1D3F"/>
    <w:rsid w:val="44337121"/>
    <w:rsid w:val="4D9D1AA2"/>
    <w:rsid w:val="4E4168DE"/>
    <w:rsid w:val="4FB355BA"/>
    <w:rsid w:val="53426A39"/>
    <w:rsid w:val="54BA2CA8"/>
    <w:rsid w:val="55BB2AD2"/>
    <w:rsid w:val="55EE10B9"/>
    <w:rsid w:val="613B2F91"/>
    <w:rsid w:val="61674994"/>
    <w:rsid w:val="674C7A2E"/>
    <w:rsid w:val="71F633B8"/>
    <w:rsid w:val="7B036E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line="578" w:lineRule="auto"/>
      <w:jc w:val="left"/>
      <w:outlineLvl w:val="0"/>
    </w:pPr>
    <w:rPr>
      <w:b/>
      <w:bCs/>
      <w:kern w:val="44"/>
      <w:sz w:val="28"/>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9"/>
    <w:link w:val="5"/>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标题 1 Char"/>
    <w:basedOn w:val="9"/>
    <w:link w:val="2"/>
    <w:qFormat/>
    <w:uiPriority w:val="9"/>
    <w:rPr>
      <w:b/>
      <w:bCs/>
      <w:kern w:val="44"/>
      <w:sz w:val="28"/>
      <w:szCs w:val="44"/>
    </w:rPr>
  </w:style>
  <w:style w:type="character" w:customStyle="1" w:styleId="13">
    <w:name w:val="批注框文本 Char"/>
    <w:basedOn w:val="9"/>
    <w:link w:val="3"/>
    <w:semiHidden/>
    <w:qFormat/>
    <w:uiPriority w:val="99"/>
    <w:rPr>
      <w:sz w:val="18"/>
      <w:szCs w:val="18"/>
    </w:rPr>
  </w:style>
  <w:style w:type="paragraph" w:customStyle="1" w:styleId="14">
    <w:name w:val="Default"/>
    <w:uiPriority w:val="0"/>
    <w:pPr>
      <w:widowControl w:val="0"/>
      <w:autoSpaceDE w:val="0"/>
      <w:autoSpaceDN w:val="0"/>
      <w:adjustRightInd w:val="0"/>
    </w:pPr>
    <w:rPr>
      <w:rFonts w:ascii="方正姚体" w:hAnsi="方正姚体" w:cs="方正姚体" w:eastAsiaTheme="minorEastAsia"/>
      <w:color w:val="000000"/>
      <w:kern w:val="0"/>
      <w:sz w:val="24"/>
      <w:szCs w:val="24"/>
      <w:lang w:val="en-US" w:eastAsia="zh-CN" w:bidi="ar-SA"/>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7052E-6A4D-469D-8984-377F0F032589}">
  <ds:schemaRefs/>
</ds:datastoreItem>
</file>

<file path=docProps/app.xml><?xml version="1.0" encoding="utf-8"?>
<Properties xmlns="http://schemas.openxmlformats.org/officeDocument/2006/extended-properties" xmlns:vt="http://schemas.openxmlformats.org/officeDocument/2006/docPropsVTypes">
  <Template>Normal</Template>
  <Pages>15</Pages>
  <Words>6007</Words>
  <Characters>6283</Characters>
  <Lines>46</Lines>
  <Paragraphs>13</Paragraphs>
  <TotalTime>1</TotalTime>
  <ScaleCrop>false</ScaleCrop>
  <LinksUpToDate>false</LinksUpToDate>
  <CharactersWithSpaces>6392</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2019-03-14T07:05:00Z</dcterms:created>
  <dc:creator>zhuangli</dc:creator>
  <cp:lastModifiedBy>111</cp:lastModifiedBy>
  <dcterms:modified xsi:type="dcterms:W3CDTF">2024-11-05T10:28:55Z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ICV">
    <vt:lpwstr>E518805211E14DA399BDB57E60B81EE9_13</vt:lpwstr>
  </property>
</Properties>
</file>