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2EC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20" w:lineRule="exact"/>
        <w:jc w:val="left"/>
        <w:rPr>
          <w:rFonts w:ascii="??" w:hAnsi="??" w:cs="??"/>
          <w:bCs/>
          <w:sz w:val="28"/>
          <w:szCs w:val="28"/>
        </w:rPr>
      </w:pPr>
      <w:r>
        <w:rPr>
          <w:rFonts w:hint="eastAsia" w:ascii="??" w:hAnsi="??" w:cs="??"/>
          <w:bCs/>
          <w:sz w:val="28"/>
          <w:szCs w:val="28"/>
        </w:rPr>
        <w:t>附件</w:t>
      </w:r>
    </w:p>
    <w:p w14:paraId="6B256A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line="420" w:lineRule="exact"/>
        <w:jc w:val="center"/>
        <w:rPr>
          <w:rFonts w:hint="eastAsia" w:ascii="仿宋" w:hAnsi="仿宋" w:eastAsia="仿宋" w:cs="??"/>
          <w:b/>
          <w:bCs/>
          <w:color w:val="auto"/>
          <w:sz w:val="30"/>
          <w:szCs w:val="30"/>
          <w:lang w:val="zh-TW" w:eastAsia="zh-TW"/>
        </w:rPr>
      </w:pP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zh-TW" w:eastAsia="zh-TW"/>
        </w:rPr>
        <w:t>东南大学成贤学院第十</w:t>
      </w:r>
      <w:r>
        <w:rPr>
          <w:rFonts w:hint="eastAsia" w:ascii="仿宋" w:hAnsi="仿宋" w:eastAsia="仿宋" w:cs="宋体"/>
          <w:b/>
          <w:bCs/>
          <w:color w:val="auto"/>
          <w:sz w:val="30"/>
          <w:szCs w:val="30"/>
        </w:rPr>
        <w:t>五</w:t>
      </w:r>
      <w:r>
        <w:rPr>
          <w:rFonts w:hint="eastAsia" w:ascii="仿宋" w:hAnsi="仿宋" w:eastAsia="仿宋" w:cs="宋体"/>
          <w:b/>
          <w:bCs/>
          <w:color w:val="auto"/>
          <w:sz w:val="30"/>
          <w:szCs w:val="30"/>
          <w:lang w:val="zh-TW" w:eastAsia="zh-TW"/>
        </w:rPr>
        <w:t>届职业生涯规划大赛章程</w:t>
      </w:r>
    </w:p>
    <w:p w14:paraId="157F683C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Chars="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竞赛目的</w:t>
      </w:r>
    </w:p>
    <w:p w14:paraId="53CE81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/>
          <w:sz w:val="28"/>
          <w:szCs w:val="28"/>
        </w:rPr>
        <w:t>为贯彻落实党中央、国务院决策部署，落实《国务院关于印发“十四五”就业促进规划的通知》精神，加强高校生涯教育和就业指导，增强大学生职业规划意识，指导其及早做好就业准备，以择业新观念打开就业新天地，促进高质量充分就业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，同时也为我校参加</w:t>
      </w:r>
      <w:r>
        <w:rPr>
          <w:rFonts w:hint="eastAsia"/>
          <w:sz w:val="28"/>
          <w:szCs w:val="28"/>
        </w:rPr>
        <w:t>江苏省第十九届大学生职业规划大赛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选拔参赛选手。</w:t>
      </w:r>
    </w:p>
    <w:p w14:paraId="345CB51A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Chars="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大赛主题</w:t>
      </w:r>
    </w:p>
    <w:p w14:paraId="639C6E26"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筑梦青春志在四方，规划启航职引未来。</w:t>
      </w:r>
    </w:p>
    <w:p w14:paraId="033AA17E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Chars="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参赛对象</w:t>
      </w:r>
    </w:p>
    <w:p w14:paraId="7B5211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全校学生</w:t>
      </w:r>
      <w:r>
        <w:rPr>
          <w:rFonts w:hint="eastAsia" w:ascii="宋体" w:hAnsi="宋体" w:cs="宋体"/>
          <w:color w:val="auto"/>
          <w:sz w:val="28"/>
          <w:szCs w:val="28"/>
          <w:lang w:val="zh-TW"/>
        </w:rPr>
        <w:t>。</w:t>
      </w:r>
    </w:p>
    <w:p w14:paraId="167BF3F6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Chars="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竞赛</w:t>
      </w:r>
      <w:r>
        <w:rPr>
          <w:rFonts w:hint="eastAsia" w:ascii="宋体" w:hAnsi="宋体" w:cs="宋体"/>
          <w:color w:val="auto"/>
          <w:sz w:val="28"/>
          <w:szCs w:val="28"/>
        </w:rPr>
        <w:t>内容</w:t>
      </w:r>
    </w:p>
    <w:p w14:paraId="2C4AE9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（一）主体赛事。包括学生成长赛道和就业赛道。</w:t>
      </w:r>
    </w:p>
    <w:p w14:paraId="50DC6D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1. 成长赛道。主要面向中低年级学生，考察其树立生涯发展理念并合理设定职业目标、围绕实现目标持续行动并不断调整成长过程，通过学习实践</w:t>
      </w:r>
      <w:r>
        <w:rPr>
          <w:rFonts w:hint="eastAsia" w:ascii="宋体" w:hAnsi="宋体" w:cs="宋体"/>
          <w:color w:val="auto"/>
          <w:sz w:val="28"/>
          <w:szCs w:val="28"/>
          <w:lang w:val="zh-TW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提升综合素质和专业能力，体现正确的择业就业观念。</w:t>
      </w:r>
    </w:p>
    <w:p w14:paraId="335DA0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2. 就业赛道。面向高年级计划求职学生</w:t>
      </w:r>
      <w:r>
        <w:rPr>
          <w:rFonts w:hint="eastAsia" w:ascii="宋体" w:hAnsi="宋体" w:cs="宋体"/>
          <w:color w:val="auto"/>
          <w:sz w:val="28"/>
          <w:szCs w:val="28"/>
          <w:lang w:val="zh-TW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考察其求职实战能力，对照目标职业及岗位要求</w:t>
      </w:r>
      <w:r>
        <w:rPr>
          <w:rFonts w:hint="eastAsia" w:ascii="宋体" w:hAnsi="宋体" w:cs="宋体"/>
          <w:color w:val="auto"/>
          <w:sz w:val="28"/>
          <w:szCs w:val="28"/>
          <w:lang w:val="zh-TW"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提升个人综合素质</w:t>
      </w:r>
      <w:bookmarkStart w:id="0" w:name="_GoBack"/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和</w:t>
      </w:r>
      <w:bookmarkEnd w:id="0"/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专业能力等方面的契合度，以及个人发展路径与就业市场需求的适应度。</w:t>
      </w:r>
    </w:p>
    <w:p w14:paraId="29DC4175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Chars="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竞赛奖励</w:t>
      </w:r>
    </w:p>
    <w:p w14:paraId="01C7EC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本次比赛</w:t>
      </w:r>
      <w:r>
        <w:rPr>
          <w:rFonts w:hint="eastAsia" w:ascii="宋体" w:hAnsi="宋体" w:cs="宋体"/>
          <w:color w:val="auto"/>
          <w:sz w:val="28"/>
          <w:szCs w:val="28"/>
        </w:rPr>
        <w:t>各赛道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设一等奖</w:t>
      </w:r>
      <w:r>
        <w:rPr>
          <w:rFonts w:ascii="??_GB2312" w:hAnsi="??_GB2312" w:cs="??_GB2312"/>
          <w:color w:val="auto"/>
          <w:sz w:val="28"/>
          <w:szCs w:val="28"/>
          <w:lang w:val="zh-TW" w:eastAsia="zh-TW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名，二等奖</w:t>
      </w:r>
      <w:r>
        <w:rPr>
          <w:rFonts w:ascii="??_GB2312" w:hAnsi="??_GB2312" w:cs="??_GB2312"/>
          <w:color w:val="auto"/>
          <w:sz w:val="28"/>
          <w:szCs w:val="28"/>
          <w:lang w:val="zh-TW" w:eastAsia="zh-TW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名，三等奖</w:t>
      </w:r>
      <w:r>
        <w:rPr>
          <w:rFonts w:ascii="??_GB2312" w:hAnsi="??_GB2312" w:cs="??_GB2312"/>
          <w:color w:val="auto"/>
          <w:sz w:val="28"/>
          <w:szCs w:val="28"/>
          <w:lang w:val="zh-TW" w:eastAsia="zh-TW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名。一、二等奖获奖者将代表东南大学成贤学院参加江苏省第十</w:t>
      </w:r>
      <w:r>
        <w:rPr>
          <w:rFonts w:hint="eastAsia" w:ascii="宋体" w:hAnsi="宋体" w:cs="宋体"/>
          <w:color w:val="auto"/>
          <w:sz w:val="28"/>
          <w:szCs w:val="28"/>
        </w:rPr>
        <w:t>九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届大学生职业生涯规划大赛。</w:t>
      </w:r>
    </w:p>
    <w:p w14:paraId="6DD88474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Chars="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竞赛安排</w:t>
      </w:r>
    </w:p>
    <w:p w14:paraId="08C4FD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即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日至</w:t>
      </w:r>
      <w:r>
        <w:rPr>
          <w:rFonts w:hint="eastAsia" w:ascii="宋体" w:hAnsi="宋体" w:cs="宋体"/>
          <w:color w:val="auto"/>
          <w:sz w:val="28"/>
          <w:szCs w:val="28"/>
        </w:rPr>
        <w:t>11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月</w:t>
      </w:r>
      <w:r>
        <w:rPr>
          <w:rFonts w:hint="eastAsia" w:ascii="宋体" w:hAnsi="宋体" w:cs="宋体"/>
          <w:color w:val="auto"/>
          <w:sz w:val="28"/>
          <w:szCs w:val="28"/>
        </w:rPr>
        <w:t>8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日，报名并上传</w:t>
      </w:r>
      <w:r>
        <w:rPr>
          <w:rFonts w:hint="eastAsia" w:ascii="宋体" w:hAnsi="宋体" w:cs="宋体"/>
          <w:color w:val="auto"/>
          <w:sz w:val="28"/>
          <w:szCs w:val="28"/>
        </w:rPr>
        <w:t>相关作品材料</w:t>
      </w:r>
    </w:p>
    <w:p w14:paraId="083BB1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11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月</w:t>
      </w:r>
      <w:r>
        <w:rPr>
          <w:rFonts w:hint="eastAsia" w:ascii="宋体" w:hAnsi="宋体" w:cs="宋体"/>
          <w:color w:val="auto"/>
          <w:sz w:val="28"/>
          <w:szCs w:val="28"/>
        </w:rPr>
        <w:t>8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日至</w:t>
      </w:r>
      <w:r>
        <w:rPr>
          <w:rFonts w:hint="eastAsia" w:ascii="宋体" w:hAnsi="宋体" w:cs="宋体"/>
          <w:color w:val="auto"/>
          <w:sz w:val="28"/>
          <w:szCs w:val="28"/>
        </w:rPr>
        <w:t>12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月</w:t>
      </w:r>
      <w:r>
        <w:rPr>
          <w:rFonts w:hint="eastAsia" w:ascii="宋体" w:hAnsi="宋体" w:cs="宋体"/>
          <w:color w:val="auto"/>
          <w:sz w:val="28"/>
          <w:szCs w:val="28"/>
        </w:rPr>
        <w:t>20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日，</w:t>
      </w:r>
      <w:r>
        <w:rPr>
          <w:rFonts w:hint="eastAsia" w:ascii="宋体" w:hAnsi="宋体" w:cs="宋体"/>
          <w:color w:val="auto"/>
          <w:sz w:val="28"/>
          <w:szCs w:val="28"/>
        </w:rPr>
        <w:t>组织初评、复赛和决赛（具体安排以群内通知为准）。</w:t>
      </w:r>
    </w:p>
    <w:p w14:paraId="7504AAEB">
      <w:pPr>
        <w:pStyle w:val="8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Chars="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竞赛组织和管理</w:t>
      </w:r>
    </w:p>
    <w:p w14:paraId="4F1E00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本次大赛由东南大学成贤学院学生处、教务处和校团委主办，东南大学成贤学院经济管理学院承办。</w:t>
      </w:r>
    </w:p>
    <w:p w14:paraId="096C8A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东南大学成贤学院第十</w:t>
      </w:r>
      <w:r>
        <w:rPr>
          <w:rFonts w:hint="eastAsia" w:ascii="宋体" w:hAnsi="宋体" w:cs="宋体"/>
          <w:color w:val="auto"/>
          <w:sz w:val="28"/>
          <w:szCs w:val="28"/>
        </w:rPr>
        <w:t>五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届职业生规划大赛组委会</w:t>
      </w:r>
    </w:p>
    <w:p w14:paraId="28989C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ascii="宋体" w:hAnsi="宋体" w:cs="宋体"/>
          <w:color w:val="auto"/>
          <w:sz w:val="28"/>
          <w:szCs w:val="28"/>
          <w:lang w:val="zh-TW" w:eastAsia="zh-TW"/>
        </w:rPr>
        <w:t>主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>任：</w:t>
      </w:r>
      <w:r>
        <w:rPr>
          <w:rFonts w:hint="eastAsia" w:ascii="宋体" w:hAnsi="宋体" w:cs="宋体"/>
          <w:color w:val="auto"/>
          <w:sz w:val="28"/>
          <w:szCs w:val="28"/>
          <w:lang w:eastAsia="zh-TW"/>
        </w:rPr>
        <w:t>戴玉蓉、</w:t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>施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>杰</w:t>
      </w:r>
    </w:p>
    <w:p w14:paraId="4112E3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ascii="宋体" w:hAnsi="宋体" w:cs="宋体"/>
          <w:color w:val="auto"/>
          <w:sz w:val="28"/>
          <w:szCs w:val="28"/>
          <w:lang w:val="zh-TW" w:eastAsia="zh-TW"/>
        </w:rPr>
        <w:t>副主任：潘明烽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、李清源</w:t>
      </w:r>
    </w:p>
    <w:p w14:paraId="090212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ascii="宋体" w:hAnsi="宋体" w:cs="宋体"/>
          <w:color w:val="auto"/>
          <w:sz w:val="28"/>
          <w:szCs w:val="28"/>
          <w:lang w:val="zh-TW" w:eastAsia="zh-TW"/>
        </w:rPr>
        <w:t>成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>员：程希羲、刘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>雄、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潘天娇</w:t>
      </w:r>
    </w:p>
    <w:p w14:paraId="05A17B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zh-TW" w:eastAsia="zh-TW"/>
        </w:rPr>
      </w:pPr>
      <w:r>
        <w:rPr>
          <w:rFonts w:ascii="宋体" w:hAnsi="宋体" w:cs="宋体"/>
          <w:color w:val="auto"/>
          <w:sz w:val="28"/>
          <w:szCs w:val="28"/>
          <w:lang w:val="zh-TW" w:eastAsia="zh-TW"/>
        </w:rPr>
        <w:t>秘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 xml:space="preserve">  </w:t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>书：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刘依怡</w:t>
      </w:r>
    </w:p>
    <w:p w14:paraId="3A9F2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rPr>
          <w:rFonts w:hint="eastAsia" w:ascii="宋体" w:hAnsi="宋体" w:cs="宋体"/>
          <w:color w:val="auto"/>
          <w:sz w:val="28"/>
          <w:szCs w:val="28"/>
          <w:lang w:val="zh-TW"/>
        </w:rPr>
      </w:pPr>
    </w:p>
    <w:p w14:paraId="1C39B4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rPr>
          <w:rFonts w:hint="eastAsia" w:ascii="宋体" w:hAnsi="宋体" w:cs="宋体"/>
          <w:color w:val="auto"/>
          <w:sz w:val="28"/>
          <w:szCs w:val="28"/>
          <w:lang w:val="zh-TW"/>
        </w:rPr>
      </w:pPr>
    </w:p>
    <w:p w14:paraId="72C0A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rPr>
          <w:rFonts w:hint="eastAsia" w:ascii="宋体" w:hAnsi="宋体" w:cs="宋体"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cs="宋体"/>
          <w:color w:val="auto"/>
          <w:sz w:val="24"/>
          <w:szCs w:val="24"/>
          <w:lang w:val="zh-TW" w:eastAsia="zh-TW"/>
        </w:rPr>
        <w:t xml:space="preserve">    </w:t>
      </w:r>
    </w:p>
    <w:p w14:paraId="646748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after="156" w:line="400" w:lineRule="exact"/>
        <w:rPr>
          <w:rFonts w:hint="eastAsia" w:ascii="宋体" w:hAnsi="宋体" w:eastAsia="PMingLiU" w:cs="宋体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cs="宋体"/>
          <w:color w:val="auto"/>
          <w:sz w:val="24"/>
          <w:szCs w:val="24"/>
          <w:lang w:val="zh-TW" w:eastAsia="zh-TW"/>
        </w:rPr>
        <w:t xml:space="preserve">              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东南大学成贤学院第十</w:t>
      </w:r>
      <w:r>
        <w:rPr>
          <w:rFonts w:hint="eastAsia" w:ascii="宋体" w:hAnsi="宋体" w:cs="宋体"/>
          <w:color w:val="auto"/>
          <w:sz w:val="28"/>
          <w:szCs w:val="28"/>
        </w:rPr>
        <w:t>五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届职业生涯规划大赛组委会</w:t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ab/>
      </w:r>
      <w:r>
        <w:rPr>
          <w:rFonts w:ascii="宋体" w:hAnsi="宋体" w:cs="宋体"/>
          <w:color w:val="auto"/>
          <w:sz w:val="28"/>
          <w:szCs w:val="28"/>
          <w:lang w:val="zh-TW" w:eastAsia="zh-TW"/>
        </w:rPr>
        <w:t xml:space="preserve">                            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202</w:t>
      </w:r>
      <w:r>
        <w:rPr>
          <w:rFonts w:hint="eastAsia" w:ascii="宋体" w:hAnsi="宋体" w:cs="宋体"/>
          <w:color w:val="auto"/>
          <w:sz w:val="28"/>
          <w:szCs w:val="28"/>
        </w:rPr>
        <w:t>4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年</w:t>
      </w:r>
      <w:r>
        <w:rPr>
          <w:rFonts w:hint="eastAsia" w:ascii="宋体" w:hAnsi="宋体" w:cs="宋体"/>
          <w:color w:val="auto"/>
          <w:sz w:val="28"/>
          <w:szCs w:val="28"/>
        </w:rPr>
        <w:t>11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月</w:t>
      </w:r>
      <w:r>
        <w:rPr>
          <w:rFonts w:hint="eastAsia" w:ascii="宋体" w:hAnsi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zh-TW" w:eastAsia="zh-TW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Lucida Sans Unicod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Lucida Conso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334FC"/>
    <w:multiLevelType w:val="multilevel"/>
    <w:tmpl w:val="228334FC"/>
    <w:lvl w:ilvl="0" w:tentative="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1ODQ1N2Y3NmYwNmQ5MzEwZDQ2Y2Q5NDE0NDg2MDIifQ=="/>
  </w:docVars>
  <w:rsids>
    <w:rsidRoot w:val="008E4C23"/>
    <w:rsid w:val="000F4F86"/>
    <w:rsid w:val="00212524"/>
    <w:rsid w:val="003868BA"/>
    <w:rsid w:val="00396C60"/>
    <w:rsid w:val="003D4876"/>
    <w:rsid w:val="003E07D3"/>
    <w:rsid w:val="004D3DC0"/>
    <w:rsid w:val="00742030"/>
    <w:rsid w:val="00753AB1"/>
    <w:rsid w:val="008D6090"/>
    <w:rsid w:val="008E4C23"/>
    <w:rsid w:val="009250C9"/>
    <w:rsid w:val="00A04D33"/>
    <w:rsid w:val="00A474D3"/>
    <w:rsid w:val="00B650A1"/>
    <w:rsid w:val="00D01DAD"/>
    <w:rsid w:val="00E13959"/>
    <w:rsid w:val="00E856C7"/>
    <w:rsid w:val="0A051C82"/>
    <w:rsid w:val="28A90378"/>
    <w:rsid w:val="365E62FE"/>
    <w:rsid w:val="401D1B51"/>
    <w:rsid w:val="44D803DE"/>
    <w:rsid w:val="47F6649C"/>
    <w:rsid w:val="62C46719"/>
    <w:rsid w:val="63104222"/>
    <w:rsid w:val="6D6E1304"/>
    <w:rsid w:val="6FB42615"/>
    <w:rsid w:val="71BA0E27"/>
    <w:rsid w:val="7E447259"/>
    <w:rsid w:val="7EC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670</Characters>
  <Lines>5</Lines>
  <Paragraphs>1</Paragraphs>
  <TotalTime>7</TotalTime>
  <ScaleCrop>false</ScaleCrop>
  <LinksUpToDate>false</LinksUpToDate>
  <CharactersWithSpaces>729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2024-11-01T07:17:00Z</dcterms:created>
  <dc:creator>赵 家祺</dc:creator>
  <cp:lastModifiedBy>刘雄</cp:lastModifiedBy>
  <dcterms:modified xsi:type="dcterms:W3CDTF">2024-11-01T07:23:49Z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6EC47926C668475988D39EFF9A9A3F70</vt:lpwstr>
  </property>
</Properties>
</file>